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6524" w14:textId="77777777" w:rsidR="00200E30" w:rsidRDefault="00200E30" w:rsidP="00200E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74C7E6A0" w14:textId="77777777" w:rsidR="00200E30" w:rsidRDefault="00200E30" w:rsidP="00200E3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Фонда</w:t>
      </w:r>
    </w:p>
    <w:p w14:paraId="33E76C15" w14:textId="0B85BC63" w:rsidR="00200E30" w:rsidRDefault="00200E30" w:rsidP="00200E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 w:rsidR="00212F22">
        <w:rPr>
          <w:sz w:val="28"/>
          <w:szCs w:val="28"/>
        </w:rPr>
        <w:t>1</w:t>
      </w:r>
      <w:r w:rsidR="00351887">
        <w:rPr>
          <w:sz w:val="28"/>
          <w:szCs w:val="28"/>
        </w:rPr>
        <w:t>9</w:t>
      </w:r>
      <w:r w:rsidR="00212F22">
        <w:rPr>
          <w:sz w:val="28"/>
          <w:szCs w:val="28"/>
        </w:rPr>
        <w:t>.02.2021</w:t>
      </w:r>
      <w:r w:rsidRPr="005A4977">
        <w:rPr>
          <w:i/>
          <w:sz w:val="28"/>
          <w:szCs w:val="28"/>
        </w:rPr>
        <w:t xml:space="preserve">  </w:t>
      </w:r>
      <w:r w:rsidRPr="005A4977">
        <w:rPr>
          <w:sz w:val="28"/>
          <w:szCs w:val="28"/>
        </w:rPr>
        <w:t>№</w:t>
      </w:r>
      <w:proofErr w:type="gramEnd"/>
      <w:r w:rsidRPr="005A4977">
        <w:rPr>
          <w:i/>
          <w:sz w:val="28"/>
          <w:szCs w:val="28"/>
        </w:rPr>
        <w:t xml:space="preserve"> </w:t>
      </w:r>
      <w:r w:rsidR="00B263C9">
        <w:rPr>
          <w:i/>
          <w:sz w:val="28"/>
          <w:szCs w:val="28"/>
        </w:rPr>
        <w:t>10</w:t>
      </w:r>
    </w:p>
    <w:p w14:paraId="502A2118" w14:textId="77777777" w:rsidR="00200E30" w:rsidRDefault="00200E30" w:rsidP="00200E30">
      <w:pPr>
        <w:ind w:firstLine="709"/>
        <w:rPr>
          <w:b/>
        </w:rPr>
      </w:pPr>
    </w:p>
    <w:p w14:paraId="7B4469C9" w14:textId="77777777" w:rsidR="00A33BF4" w:rsidRDefault="00A33BF4" w:rsidP="00200E30">
      <w:pPr>
        <w:ind w:firstLine="709"/>
        <w:rPr>
          <w:b/>
        </w:rPr>
      </w:pPr>
    </w:p>
    <w:p w14:paraId="0A9B3C95" w14:textId="77777777" w:rsidR="00977EAF" w:rsidRPr="00477DFB" w:rsidRDefault="00977EAF" w:rsidP="00977EAF">
      <w:pPr>
        <w:tabs>
          <w:tab w:val="left" w:pos="1134"/>
        </w:tabs>
        <w:ind w:firstLine="567"/>
        <w:jc w:val="center"/>
        <w:rPr>
          <w:b/>
        </w:rPr>
      </w:pPr>
      <w:r w:rsidRPr="00477DFB">
        <w:rPr>
          <w:b/>
        </w:rPr>
        <w:t>ИНВЕСТИЦИОННЫЙ ДОГОВОР</w:t>
      </w:r>
    </w:p>
    <w:p w14:paraId="006FDDA6" w14:textId="77777777" w:rsidR="009A5E70" w:rsidRDefault="00977EAF" w:rsidP="00977EAF">
      <w:pPr>
        <w:tabs>
          <w:tab w:val="left" w:pos="1134"/>
        </w:tabs>
        <w:ind w:firstLine="567"/>
        <w:jc w:val="center"/>
      </w:pPr>
      <w:r w:rsidRPr="00477DFB">
        <w:t>на строительство жил</w:t>
      </w:r>
      <w:r w:rsidR="009A5E70">
        <w:t xml:space="preserve">ых </w:t>
      </w:r>
      <w:r w:rsidRPr="00477DFB">
        <w:t>многоквартирн</w:t>
      </w:r>
      <w:r w:rsidR="009A5E70">
        <w:t xml:space="preserve">ых </w:t>
      </w:r>
      <w:r w:rsidRPr="00477DFB">
        <w:t>дом</w:t>
      </w:r>
      <w:r w:rsidR="009A5E70">
        <w:t>ов</w:t>
      </w:r>
      <w:r w:rsidRPr="00477DFB">
        <w:t xml:space="preserve"> с проектным</w:t>
      </w:r>
      <w:r w:rsidR="009A5E70">
        <w:t>и</w:t>
      </w:r>
      <w:r w:rsidRPr="00477DFB">
        <w:t xml:space="preserve"> номер</w:t>
      </w:r>
      <w:r w:rsidR="009A5E70">
        <w:t>а</w:t>
      </w:r>
      <w:r w:rsidRPr="00477DFB">
        <w:t>м</w:t>
      </w:r>
      <w:r w:rsidR="009A5E70">
        <w:t>и</w:t>
      </w:r>
      <w:r w:rsidRPr="00477DFB">
        <w:t xml:space="preserve"> </w:t>
      </w:r>
      <w:r w:rsidR="009A5E70">
        <w:t xml:space="preserve">6.1 и 6.2 </w:t>
      </w:r>
      <w:r w:rsidRPr="00477DFB">
        <w:t xml:space="preserve">по ГП на земельном участке с кадастровым </w:t>
      </w:r>
      <w:proofErr w:type="gramStart"/>
      <w:r w:rsidRPr="00477DFB">
        <w:t>номером</w:t>
      </w:r>
      <w:r w:rsidR="009A5E70">
        <w:t xml:space="preserve"> </w:t>
      </w:r>
      <w:r w:rsidR="00107852">
        <w:t xml:space="preserve"> </w:t>
      </w:r>
      <w:r w:rsidR="009A5E70" w:rsidRPr="009A5E70">
        <w:t>39</w:t>
      </w:r>
      <w:proofErr w:type="gramEnd"/>
      <w:r w:rsidR="009A5E70" w:rsidRPr="009A5E70">
        <w:t>:15:132001:936, расположенном по адресу: Калининградская область, г. Калининград, ул. Орудийная</w:t>
      </w:r>
    </w:p>
    <w:p w14:paraId="5E96E1A6" w14:textId="77777777" w:rsidR="00977EAF" w:rsidRPr="00477DFB" w:rsidRDefault="00977EAF" w:rsidP="00977EAF">
      <w:pPr>
        <w:tabs>
          <w:tab w:val="left" w:pos="1134"/>
        </w:tabs>
        <w:ind w:firstLine="567"/>
        <w:rPr>
          <w:sz w:val="22"/>
        </w:rPr>
      </w:pPr>
    </w:p>
    <w:p w14:paraId="5D5B8DEC" w14:textId="77777777" w:rsidR="00977EAF" w:rsidRPr="00477DFB" w:rsidRDefault="00977EAF" w:rsidP="00107852">
      <w:pPr>
        <w:tabs>
          <w:tab w:val="left" w:pos="1134"/>
        </w:tabs>
      </w:pPr>
      <w:r w:rsidRPr="00477DFB">
        <w:t xml:space="preserve">г. Калининград     </w:t>
      </w:r>
      <w:r w:rsidRPr="00477DFB">
        <w:tab/>
        <w:t xml:space="preserve">                                                              _____________________202</w:t>
      </w:r>
      <w:r w:rsidR="009A5E70">
        <w:t xml:space="preserve">1 </w:t>
      </w:r>
      <w:r w:rsidRPr="00477DFB">
        <w:t>г.</w:t>
      </w:r>
    </w:p>
    <w:p w14:paraId="1C607C44" w14:textId="77777777" w:rsidR="00977EAF" w:rsidRPr="00477DFB" w:rsidRDefault="00977EAF" w:rsidP="00977EAF">
      <w:pPr>
        <w:tabs>
          <w:tab w:val="left" w:pos="1134"/>
        </w:tabs>
        <w:ind w:firstLine="567"/>
        <w:jc w:val="both"/>
      </w:pPr>
    </w:p>
    <w:p w14:paraId="3C8BF4E6" w14:textId="77777777" w:rsidR="00977EAF" w:rsidRPr="00477DFB" w:rsidRDefault="00977EAF" w:rsidP="00977EAF">
      <w:pPr>
        <w:tabs>
          <w:tab w:val="left" w:pos="1134"/>
        </w:tabs>
        <w:suppressAutoHyphens/>
        <w:ind w:firstLine="567"/>
        <w:jc w:val="both"/>
      </w:pPr>
      <w:r w:rsidRPr="00606F24">
        <w:rPr>
          <w:b/>
        </w:rPr>
        <w:t>Общество с ограниченной ответственностью «</w:t>
      </w:r>
      <w:r w:rsidR="009A5E70" w:rsidRPr="00606F24">
        <w:rPr>
          <w:b/>
        </w:rPr>
        <w:t>Орудийная Делюкс</w:t>
      </w:r>
      <w:r w:rsidRPr="00606F24">
        <w:rPr>
          <w:b/>
        </w:rPr>
        <w:t xml:space="preserve">», </w:t>
      </w:r>
      <w:r w:rsidRPr="00606F24">
        <w:t>именуемое</w:t>
      </w:r>
      <w:r w:rsidRPr="00477DFB">
        <w:t xml:space="preserve"> в дальнейшем </w:t>
      </w:r>
      <w:r w:rsidRPr="00477DFB">
        <w:rPr>
          <w:b/>
        </w:rPr>
        <w:t>«Общество»</w:t>
      </w:r>
      <w:r w:rsidRPr="00477DFB">
        <w:t xml:space="preserve"> в лице генерального директора </w:t>
      </w:r>
      <w:r w:rsidR="009A5E70">
        <w:t>Оленина Игоря Вячеславовича</w:t>
      </w:r>
      <w:r w:rsidRPr="00477DFB">
        <w:t>, действующего на основании Устава, и</w:t>
      </w:r>
    </w:p>
    <w:p w14:paraId="603EFE3C" w14:textId="77777777" w:rsidR="00977EAF" w:rsidRPr="00477DFB" w:rsidRDefault="009A5E70" w:rsidP="00977EAF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 xml:space="preserve">_________________________________________ </w:t>
      </w:r>
      <w:r w:rsidR="00977EAF" w:rsidRPr="00477DFB">
        <w:rPr>
          <w:b/>
        </w:rPr>
        <w:t>,</w:t>
      </w:r>
      <w:r w:rsidR="00977EAF" w:rsidRPr="00477DFB">
        <w:t xml:space="preserve"> (ИНН </w:t>
      </w:r>
      <w:r>
        <w:t>________</w:t>
      </w:r>
      <w:r w:rsidR="00977EAF" w:rsidRPr="00477DFB">
        <w:t xml:space="preserve">, КПП </w:t>
      </w:r>
      <w:r>
        <w:t>__________</w:t>
      </w:r>
      <w:r w:rsidR="00977EAF" w:rsidRPr="00477DFB">
        <w:t>)</w:t>
      </w:r>
      <w:r w:rsidR="00977EAF" w:rsidRPr="00477DFB">
        <w:rPr>
          <w:b/>
        </w:rPr>
        <w:t xml:space="preserve"> </w:t>
      </w:r>
      <w:r w:rsidR="00977EAF" w:rsidRPr="00477DFB">
        <w:t xml:space="preserve">в лице </w:t>
      </w:r>
      <w:r>
        <w:t>_______________________</w:t>
      </w:r>
      <w:r w:rsidR="00977EAF" w:rsidRPr="00477DFB">
        <w:rPr>
          <w:b/>
        </w:rPr>
        <w:t xml:space="preserve">, </w:t>
      </w:r>
      <w:r w:rsidR="00977EAF" w:rsidRPr="00477DFB">
        <w:t xml:space="preserve">действующего на основании </w:t>
      </w:r>
      <w:r w:rsidR="00BA5882">
        <w:t>______________</w:t>
      </w:r>
      <w:r w:rsidR="00977EAF" w:rsidRPr="00477DFB">
        <w:t xml:space="preserve">, именуемый в дальнейшем </w:t>
      </w:r>
      <w:r w:rsidR="00977EAF" w:rsidRPr="00477DFB">
        <w:rPr>
          <w:b/>
        </w:rPr>
        <w:t xml:space="preserve">«Инвестор», </w:t>
      </w:r>
    </w:p>
    <w:p w14:paraId="6BAC261A" w14:textId="77777777" w:rsidR="00977EAF" w:rsidRPr="00477DFB" w:rsidRDefault="00977EAF" w:rsidP="00977EAF">
      <w:pPr>
        <w:tabs>
          <w:tab w:val="left" w:pos="1134"/>
        </w:tabs>
        <w:ind w:firstLine="567"/>
        <w:jc w:val="both"/>
      </w:pPr>
      <w:r w:rsidRPr="00477DFB">
        <w:t>далее именуемые</w:t>
      </w:r>
      <w:r w:rsidRPr="00477DFB">
        <w:rPr>
          <w:b/>
        </w:rPr>
        <w:t xml:space="preserve"> «Стороны»</w:t>
      </w:r>
      <w:r w:rsidRPr="00477DFB">
        <w:t>, заключили настоящий Договор о нижеследующем:</w:t>
      </w:r>
    </w:p>
    <w:p w14:paraId="463E9946" w14:textId="77777777" w:rsidR="00007FC9" w:rsidRDefault="00DB544F" w:rsidP="00E46819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>
        <w:rPr>
          <w:b/>
        </w:rPr>
        <w:t>Основные положения</w:t>
      </w:r>
      <w:r w:rsidR="00977EAF" w:rsidRPr="00477DFB">
        <w:rPr>
          <w:b/>
        </w:rPr>
        <w:t>.</w:t>
      </w:r>
    </w:p>
    <w:p w14:paraId="6A8AE692" w14:textId="19A81A8A" w:rsidR="00007FC9" w:rsidRDefault="00DB544F" w:rsidP="00E46819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Настоящий Договор заключен по итогам отбора организации </w:t>
      </w:r>
      <w:r w:rsidRPr="007924AF">
        <w:t>на право участия в инвестиционном проекте строительства Объекта</w:t>
      </w:r>
      <w:r>
        <w:t>, проведенного в соответствии с Приказом Фонда «</w:t>
      </w:r>
      <w:r w:rsidRPr="007924AF">
        <w:t xml:space="preserve">Жилищное и социальное строительство Калининградской области» от </w:t>
      </w:r>
      <w:r w:rsidR="00AB6A7E">
        <w:t>1</w:t>
      </w:r>
      <w:r w:rsidR="00351887">
        <w:t>9</w:t>
      </w:r>
      <w:r w:rsidR="00AB6A7E">
        <w:t>.02.2021</w:t>
      </w:r>
      <w:r w:rsidRPr="007924AF">
        <w:t xml:space="preserve"> №</w:t>
      </w:r>
      <w:r w:rsidR="00AB6A7E">
        <w:t xml:space="preserve"> 10</w:t>
      </w:r>
      <w:r w:rsidRPr="007924AF">
        <w:t xml:space="preserve"> (далее – </w:t>
      </w:r>
      <w:r>
        <w:t xml:space="preserve">Фонд, </w:t>
      </w:r>
      <w:r w:rsidRPr="007924AF">
        <w:t>Приказ</w:t>
      </w:r>
      <w:r>
        <w:t>, Отбор, соответственно</w:t>
      </w:r>
      <w:r w:rsidRPr="007924AF">
        <w:t>)</w:t>
      </w:r>
      <w:r>
        <w:t>.</w:t>
      </w:r>
    </w:p>
    <w:p w14:paraId="6DBC6E91" w14:textId="77777777" w:rsidR="00007FC9" w:rsidRPr="00652846" w:rsidRDefault="007140B1" w:rsidP="00E46819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В Договоре используются следующие термины и определения:</w:t>
      </w:r>
    </w:p>
    <w:p w14:paraId="70EA905B" w14:textId="77777777" w:rsidR="00007FC9" w:rsidRDefault="00192E7D" w:rsidP="00E46819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52846">
        <w:t>Инвестиционный объект, Объект – вновь возводимы</w:t>
      </w:r>
      <w:r w:rsidR="006D5FFC">
        <w:t>е</w:t>
      </w:r>
      <w:r w:rsidRPr="00652846">
        <w:t xml:space="preserve"> жил</w:t>
      </w:r>
      <w:r w:rsidR="006D5FFC">
        <w:t xml:space="preserve">ые многоквартирные дома с проектными номерами 6.1 и 6.2 по ГП на земельном участке с кадастровым номером 39:15:132001:936, расположенном по адресу: Калининградская область, г. Калининград, ул. </w:t>
      </w:r>
      <w:proofErr w:type="gramStart"/>
      <w:r w:rsidR="006D5FFC">
        <w:t>Орудийная  (</w:t>
      </w:r>
      <w:proofErr w:type="gramEnd"/>
      <w:r w:rsidR="006D5FFC">
        <w:t>далее – Земельный участок).</w:t>
      </w:r>
    </w:p>
    <w:p w14:paraId="71B0F19C" w14:textId="77777777" w:rsidR="00007FC9" w:rsidRDefault="00192E7D" w:rsidP="00E46819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52846">
        <w:t>Инвестиционный проект, Проект – совокупность финансовых, юридических и организационных мероприятий, осуществляемых Сторонами</w:t>
      </w:r>
      <w:r w:rsidR="006D5FFC">
        <w:t xml:space="preserve"> и направленных на разработку проектной документации строительства Объекта, строительство и ввод в эксплуатацию Объекта, распределение между Сторонами результатов реализации Проекта.</w:t>
      </w:r>
    </w:p>
    <w:p w14:paraId="2C31E5EF" w14:textId="77777777" w:rsidR="00007FC9" w:rsidRDefault="00192E7D" w:rsidP="00E46819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652846">
        <w:t xml:space="preserve">Инвестиционный взнос, Инвестиции – денежные средства, иное имущество, направляемые Сторонами в реализацию Проекта, включая оплату товаров работ и услуг в связи с выполнением предпроектных работ, разработкой проектной документации, оплатой технологических подключений, изысканий, строительством и иными мероприятиями, необходимыми для обеспечения строительства и ввода Объекта в эксплуатацию, в целях получения каждой из </w:t>
      </w:r>
      <w:r w:rsidR="006D5FFC">
        <w:t xml:space="preserve">Сторон прибыли и (или) достижения иного полезного эффекта. </w:t>
      </w:r>
    </w:p>
    <w:p w14:paraId="114EC9D5" w14:textId="77777777" w:rsidR="00007FC9" w:rsidRDefault="00DB544F" w:rsidP="00E46819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Если Договором не определено иное, Стороны договорились толковать </w:t>
      </w:r>
      <w:r w:rsidR="007140B1">
        <w:t xml:space="preserve">иные </w:t>
      </w:r>
      <w:r>
        <w:t>термины и определения, как они даны в Положении об Отборе в соответствии с Приказом.</w:t>
      </w:r>
    </w:p>
    <w:p w14:paraId="16A1B936" w14:textId="77777777" w:rsidR="00007FC9" w:rsidRDefault="00977EAF" w:rsidP="00E46819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Предмет Договора.</w:t>
      </w:r>
    </w:p>
    <w:p w14:paraId="554B155F" w14:textId="77777777" w:rsidR="00977EAF" w:rsidRPr="00477DFB" w:rsidRDefault="00977EAF" w:rsidP="005342E7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Стороны обязуются на условиях Договора реализовать Проект. Итогом реализации Проекта является получение Инвестором </w:t>
      </w:r>
      <w:r w:rsidR="00275098">
        <w:t>жилых (нежилых)</w:t>
      </w:r>
      <w:r w:rsidR="007140B1">
        <w:t xml:space="preserve"> </w:t>
      </w:r>
      <w:r w:rsidR="00275098">
        <w:t xml:space="preserve">помещений </w:t>
      </w:r>
      <w:r w:rsidRPr="00477DFB">
        <w:t xml:space="preserve">в составе Объекта, указанных в Приложении №1 к Договору (далее </w:t>
      </w:r>
      <w:r w:rsidR="00275098">
        <w:t>–</w:t>
      </w:r>
      <w:r w:rsidRPr="00477DFB">
        <w:t xml:space="preserve"> </w:t>
      </w:r>
      <w:r w:rsidR="00275098">
        <w:t>Д</w:t>
      </w:r>
      <w:r w:rsidRPr="00477DFB">
        <w:t>оля</w:t>
      </w:r>
      <w:r w:rsidR="00275098">
        <w:t xml:space="preserve"> </w:t>
      </w:r>
      <w:r w:rsidRPr="00477DFB">
        <w:t xml:space="preserve">Инвестора), </w:t>
      </w:r>
      <w:r w:rsidRPr="00477DFB">
        <w:lastRenderedPageBreak/>
        <w:t xml:space="preserve">соразмерной </w:t>
      </w:r>
      <w:r w:rsidR="00275098" w:rsidRPr="00477DFB">
        <w:t>Инвестиционн</w:t>
      </w:r>
      <w:r w:rsidR="00275098">
        <w:t>ому</w:t>
      </w:r>
      <w:r w:rsidR="00275098" w:rsidRPr="00477DFB">
        <w:t xml:space="preserve"> </w:t>
      </w:r>
      <w:r w:rsidR="00275098">
        <w:t>взносу</w:t>
      </w:r>
      <w:r w:rsidR="00275098" w:rsidRPr="00477DFB">
        <w:t xml:space="preserve"> </w:t>
      </w:r>
      <w:r w:rsidRPr="00477DFB">
        <w:t xml:space="preserve">Инвестора. Итоговым документом реализации Проекта является акт реализации Инвестиционного проекта, подписываемый Сторонами после получения разрешения на ввод Объекта в эксплуатацию и передачи Инвестору причитающейся </w:t>
      </w:r>
      <w:r w:rsidR="00B512C0">
        <w:t>Д</w:t>
      </w:r>
      <w:r w:rsidRPr="00477DFB">
        <w:t>оли Инвестора.</w:t>
      </w:r>
    </w:p>
    <w:p w14:paraId="3C7FC5AA" w14:textId="7083A2E1" w:rsidR="00007FC9" w:rsidRDefault="00977EAF" w:rsidP="005055F9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Общество, выполняя функции застройщика, обязуется на принадлежащем ему </w:t>
      </w:r>
      <w:r w:rsidR="00B512C0">
        <w:t>З</w:t>
      </w:r>
      <w:r w:rsidRPr="00477DFB">
        <w:t xml:space="preserve">емельном участке в предусмотренный Договором срок своими силами и/или с привлечением других лиц построить и ввести в эксплуатацию Объект, и после получения разрешения на ввод в эксплуатацию Объекта передать Инвестору его </w:t>
      </w:r>
      <w:r w:rsidR="00B512C0">
        <w:t>Д</w:t>
      </w:r>
      <w:r w:rsidRPr="00477DFB">
        <w:t xml:space="preserve">олю согласно Приложению №1, являющемуся неотъемлемой частью Договора, в порядке, предусмотренном разделом </w:t>
      </w:r>
      <w:r w:rsidR="00C702B6">
        <w:fldChar w:fldCharType="begin"/>
      </w:r>
      <w:r w:rsidR="00C702B6">
        <w:instrText xml:space="preserve"> REF _Ref50988724 \r \h  \* MERGEFORMAT </w:instrText>
      </w:r>
      <w:r w:rsidR="00C702B6">
        <w:fldChar w:fldCharType="separate"/>
      </w:r>
      <w:r w:rsidR="00720E19">
        <w:t>5</w:t>
      </w:r>
      <w:r w:rsidR="00C702B6">
        <w:fldChar w:fldCharType="end"/>
      </w:r>
      <w:r w:rsidRPr="00477DFB">
        <w:t xml:space="preserve"> Договора</w:t>
      </w:r>
      <w:r w:rsidR="00775724">
        <w:t>.</w:t>
      </w:r>
      <w:r w:rsidR="00775724" w:rsidRPr="00477DFB">
        <w:t xml:space="preserve"> </w:t>
      </w:r>
    </w:p>
    <w:p w14:paraId="0CCED0AB" w14:textId="77777777" w:rsidR="00192E7D" w:rsidRDefault="00977EAF" w:rsidP="00652846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Инвестор обязуется </w:t>
      </w:r>
      <w:r w:rsidR="00276940">
        <w:t>внести</w:t>
      </w:r>
      <w:r w:rsidR="00276940" w:rsidRPr="00477DFB">
        <w:t xml:space="preserve"> </w:t>
      </w:r>
      <w:r w:rsidR="006F434A" w:rsidRPr="00477DFB">
        <w:t>Инвестиционный</w:t>
      </w:r>
      <w:r w:rsidRPr="00477DFB">
        <w:t xml:space="preserve"> </w:t>
      </w:r>
      <w:r w:rsidR="00276940">
        <w:t xml:space="preserve">взнос </w:t>
      </w:r>
      <w:r w:rsidRPr="00477DFB">
        <w:t xml:space="preserve">в реализацию Проекта в соответствии с условиями Договора и принять причитающуюся ему </w:t>
      </w:r>
      <w:r w:rsidR="00276940">
        <w:t>Д</w:t>
      </w:r>
      <w:r w:rsidRPr="00477DFB">
        <w:t xml:space="preserve">олю </w:t>
      </w:r>
      <w:r w:rsidR="00276940">
        <w:t xml:space="preserve">Инвестора </w:t>
      </w:r>
      <w:r w:rsidRPr="00477DFB">
        <w:t>по актам приема-передачи.</w:t>
      </w:r>
    </w:p>
    <w:p w14:paraId="7527F5A7" w14:textId="77777777" w:rsidR="00192E7D" w:rsidRDefault="00775724" w:rsidP="00652846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Инвестор на основании договора строительного подряда от ________, заключенного с Обществом </w:t>
      </w:r>
      <w:r w:rsidR="008D5D42">
        <w:t xml:space="preserve">по итогам Отбора </w:t>
      </w:r>
      <w:r>
        <w:t xml:space="preserve">(далее – Договор подряда), </w:t>
      </w:r>
      <w:r w:rsidR="007140B1">
        <w:t xml:space="preserve">принял обязательство по </w:t>
      </w:r>
      <w:r w:rsidRPr="00E71B1C">
        <w:t>выполнени</w:t>
      </w:r>
      <w:r w:rsidR="007140B1">
        <w:t>ю</w:t>
      </w:r>
      <w:r w:rsidRPr="00E71B1C">
        <w:t xml:space="preserve"> </w:t>
      </w:r>
      <w:r w:rsidR="00DB544F" w:rsidRPr="00972FAB">
        <w:t xml:space="preserve">в качестве генерального подрядчика </w:t>
      </w:r>
      <w:r w:rsidRPr="00E71B1C">
        <w:t xml:space="preserve">строительных </w:t>
      </w:r>
      <w:r>
        <w:t xml:space="preserve">и иных </w:t>
      </w:r>
      <w:r w:rsidRPr="00E71B1C">
        <w:t>работ на Объекте</w:t>
      </w:r>
      <w:r>
        <w:t xml:space="preserve"> в составе </w:t>
      </w:r>
      <w:r w:rsidRPr="00FD1A00">
        <w:t>согласно</w:t>
      </w:r>
      <w:r w:rsidRPr="000E3272">
        <w:t xml:space="preserve"> </w:t>
      </w:r>
      <w:r>
        <w:t>Договору подряда.</w:t>
      </w:r>
    </w:p>
    <w:p w14:paraId="1907F717" w14:textId="77777777" w:rsidR="008D5D42" w:rsidRPr="00210414" w:rsidRDefault="00977EAF" w:rsidP="005342E7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0" w:name="_Ref50980622"/>
      <w:r w:rsidRPr="00477DFB">
        <w:t xml:space="preserve">Согласованный </w:t>
      </w:r>
      <w:r w:rsidRPr="00210414">
        <w:t>Сторонами срок реализации Проекта</w:t>
      </w:r>
      <w:r w:rsidR="007924AF" w:rsidRPr="00210414">
        <w:rPr>
          <w:b/>
        </w:rPr>
        <w:t xml:space="preserve"> </w:t>
      </w:r>
      <w:r w:rsidR="00192E7D" w:rsidRPr="00210414">
        <w:t>соответствует</w:t>
      </w:r>
      <w:r w:rsidR="007924AF" w:rsidRPr="00210414">
        <w:rPr>
          <w:b/>
        </w:rPr>
        <w:t xml:space="preserve"> </w:t>
      </w:r>
      <w:r w:rsidR="00192E7D" w:rsidRPr="00210414">
        <w:t xml:space="preserve">сроку, в течение которого </w:t>
      </w:r>
      <w:r w:rsidR="008D5D42" w:rsidRPr="00210414">
        <w:t xml:space="preserve">Инвестор принял обязательство </w:t>
      </w:r>
      <w:r w:rsidR="00192E7D" w:rsidRPr="00210414">
        <w:t>выполнить определенные работы в качестве генерального подрядчика на условиях Договора подряда</w:t>
      </w:r>
      <w:r w:rsidR="008D5D42" w:rsidRPr="00210414">
        <w:t xml:space="preserve">, увеличенному на 180 </w:t>
      </w:r>
      <w:r w:rsidR="007140B1" w:rsidRPr="00210414">
        <w:t xml:space="preserve">календарных </w:t>
      </w:r>
      <w:r w:rsidR="008D5D42" w:rsidRPr="00210414">
        <w:t xml:space="preserve">дней, что составляет </w:t>
      </w:r>
      <w:r w:rsidR="00DB544F" w:rsidRPr="00210414">
        <w:t xml:space="preserve">дату </w:t>
      </w:r>
      <w:r w:rsidR="00192E7D" w:rsidRPr="00720E19">
        <w:t>____________ 202_ года</w:t>
      </w:r>
      <w:r w:rsidR="00DB544F" w:rsidRPr="00210414">
        <w:t>.</w:t>
      </w:r>
    </w:p>
    <w:p w14:paraId="619EE4BA" w14:textId="77777777" w:rsidR="00007FC9" w:rsidRPr="00720E19" w:rsidRDefault="00977EAF" w:rsidP="00E46819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1" w:name="_Ref50728423"/>
      <w:bookmarkEnd w:id="0"/>
      <w:r w:rsidRPr="00720E19">
        <w:t xml:space="preserve">Планируемая </w:t>
      </w:r>
      <w:r w:rsidR="007140B1" w:rsidRPr="00720E19">
        <w:t xml:space="preserve">Общая </w:t>
      </w:r>
      <w:r w:rsidRPr="00720E19">
        <w:t>площадь Объекта</w:t>
      </w:r>
      <w:r w:rsidR="003256AF" w:rsidRPr="00720E19">
        <w:t xml:space="preserve"> составляет </w:t>
      </w:r>
      <w:r w:rsidR="006D5FFC" w:rsidRPr="00720E19">
        <w:rPr>
          <w:b/>
        </w:rPr>
        <w:t>8 778,8</w:t>
      </w:r>
      <w:r w:rsidR="003256AF" w:rsidRPr="00720E19">
        <w:t xml:space="preserve"> </w:t>
      </w:r>
      <w:r w:rsidR="006D5FFC" w:rsidRPr="00720E19">
        <w:rPr>
          <w:b/>
        </w:rPr>
        <w:t>квадратных метров</w:t>
      </w:r>
      <w:r w:rsidR="006D5FFC" w:rsidRPr="00720E19">
        <w:rPr>
          <w:bCs/>
        </w:rPr>
        <w:t xml:space="preserve"> (с учетом </w:t>
      </w:r>
      <w:r w:rsidR="00DB544F" w:rsidRPr="00720E19">
        <w:rPr>
          <w:bCs/>
        </w:rPr>
        <w:t xml:space="preserve">холодных помещений </w:t>
      </w:r>
      <w:r w:rsidR="006D5FFC" w:rsidRPr="00720E19">
        <w:rPr>
          <w:bCs/>
        </w:rPr>
        <w:t>с понижающим коэффициентом), в том числе</w:t>
      </w:r>
      <w:r w:rsidR="003256AF" w:rsidRPr="00720E19">
        <w:t>:</w:t>
      </w:r>
    </w:p>
    <w:p w14:paraId="27B99654" w14:textId="77777777" w:rsidR="00007FC9" w:rsidRPr="00720E19" w:rsidRDefault="006D5FFC" w:rsidP="00E46819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20E19">
        <w:t>жилой дом № 6.1 – 3860,5 квадратных метров (с учетом лоджий с понижающим коэффициентом)</w:t>
      </w:r>
      <w:r w:rsidR="00977EAF" w:rsidRPr="00720E19">
        <w:t>.</w:t>
      </w:r>
      <w:bookmarkEnd w:id="1"/>
    </w:p>
    <w:p w14:paraId="15C8D76E" w14:textId="77777777" w:rsidR="00007FC9" w:rsidRPr="00720E19" w:rsidRDefault="003256AF" w:rsidP="00E46819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20E19">
        <w:t xml:space="preserve">- </w:t>
      </w:r>
      <w:r w:rsidR="006D5FFC" w:rsidRPr="00720E19">
        <w:t>жилой дом № 6.2 – 4918,3 квадратных метров (с учетом балконов и лоджий с понижающим коэффициентом)</w:t>
      </w:r>
    </w:p>
    <w:p w14:paraId="54FD524E" w14:textId="77777777" w:rsidR="00977EAF" w:rsidRPr="00210414" w:rsidRDefault="006F434A" w:rsidP="005342E7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2" w:name="_Ref50729456"/>
      <w:bookmarkStart w:id="3" w:name="_Ref50737078"/>
      <w:r w:rsidRPr="00720E19">
        <w:t>Р</w:t>
      </w:r>
      <w:r w:rsidR="00977EAF" w:rsidRPr="00720E19">
        <w:t xml:space="preserve">азмер </w:t>
      </w:r>
      <w:r w:rsidRPr="00720E19">
        <w:t xml:space="preserve">Инвестиционного взноса </w:t>
      </w:r>
      <w:r w:rsidR="00977EAF" w:rsidRPr="00720E19">
        <w:t>Инвестора в Проект</w:t>
      </w:r>
      <w:r w:rsidRPr="00720E19">
        <w:t xml:space="preserve"> определен по итогам Отбора и </w:t>
      </w:r>
      <w:r w:rsidR="00977EAF" w:rsidRPr="00720E19">
        <w:t xml:space="preserve">составляет </w:t>
      </w:r>
      <w:r w:rsidR="00192E7D" w:rsidRPr="00720E19">
        <w:rPr>
          <w:b/>
        </w:rPr>
        <w:t>________________ (____________________________)</w:t>
      </w:r>
      <w:r w:rsidR="00977EAF" w:rsidRPr="00210414">
        <w:t xml:space="preserve"> рублей</w:t>
      </w:r>
      <w:bookmarkEnd w:id="2"/>
      <w:r w:rsidR="00977EAF" w:rsidRPr="00210414">
        <w:t>.</w:t>
      </w:r>
      <w:bookmarkEnd w:id="3"/>
    </w:p>
    <w:p w14:paraId="154B4EC8" w14:textId="77777777" w:rsidR="00192E7D" w:rsidRPr="00720E19" w:rsidRDefault="00CF211A" w:rsidP="00652846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20E19">
        <w:t xml:space="preserve">Доля </w:t>
      </w:r>
      <w:r w:rsidR="00977EAF" w:rsidRPr="00720E19">
        <w:t xml:space="preserve">Инвестора </w:t>
      </w:r>
      <w:r w:rsidRPr="00720E19">
        <w:t xml:space="preserve">определена по итогам Отбора как </w:t>
      </w:r>
      <w:r w:rsidR="00561087" w:rsidRPr="00720E19">
        <w:t xml:space="preserve">частное от деления размера Инвестиционного взноса Инвестора на определенную по итогам Отбора Инвестиционную стоимость в размере </w:t>
      </w:r>
      <w:r w:rsidR="00192E7D" w:rsidRPr="00720E19">
        <w:t>______________</w:t>
      </w:r>
      <w:r w:rsidR="00561087" w:rsidRPr="00210414">
        <w:t xml:space="preserve"> рублей, </w:t>
      </w:r>
      <w:r w:rsidRPr="00210414">
        <w:t xml:space="preserve">составляет </w:t>
      </w:r>
      <w:r w:rsidR="00192E7D" w:rsidRPr="00720E19">
        <w:rPr>
          <w:b/>
        </w:rPr>
        <w:t>_____________________ (_________________________)</w:t>
      </w:r>
      <w:r w:rsidR="00977EAF" w:rsidRPr="00210414">
        <w:rPr>
          <w:b/>
        </w:rPr>
        <w:t xml:space="preserve"> </w:t>
      </w:r>
      <w:r w:rsidR="00192E7D" w:rsidRPr="00210414">
        <w:t>квадратных м</w:t>
      </w:r>
      <w:r w:rsidR="00192E7D" w:rsidRPr="00720E19">
        <w:t>етров</w:t>
      </w:r>
      <w:r w:rsidR="00977EAF" w:rsidRPr="00720E19">
        <w:t xml:space="preserve"> </w:t>
      </w:r>
      <w:r w:rsidR="006F434A" w:rsidRPr="00720E19">
        <w:t>О</w:t>
      </w:r>
      <w:r w:rsidR="00977EAF" w:rsidRPr="00720E19">
        <w:t>бщей площади Объект</w:t>
      </w:r>
      <w:r w:rsidR="006F434A" w:rsidRPr="00720E19">
        <w:t>а</w:t>
      </w:r>
      <w:r w:rsidRPr="00720E19">
        <w:t xml:space="preserve"> (</w:t>
      </w:r>
      <w:r w:rsidRPr="00720E19">
        <w:rPr>
          <w:bCs/>
        </w:rPr>
        <w:t>с учетом холодных помещений с понижающим коэффициентом)</w:t>
      </w:r>
      <w:r w:rsidRPr="00720E19">
        <w:t xml:space="preserve"> и состоит из жилых (нежилых) помещений, </w:t>
      </w:r>
      <w:r w:rsidR="00977EAF" w:rsidRPr="00720E19">
        <w:t>указанных в Приложении №1 к Договору.</w:t>
      </w:r>
    </w:p>
    <w:p w14:paraId="051A1D56" w14:textId="77777777" w:rsidR="00977EAF" w:rsidRPr="00720E19" w:rsidRDefault="00192E7D" w:rsidP="005342E7">
      <w:pPr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4" w:name="_Ref50736973"/>
      <w:r w:rsidRPr="00720E19">
        <w:t xml:space="preserve">Стороны договорились, что Инвестиционный взнос Инвестора направляется на реализацию Проекта в </w:t>
      </w:r>
      <w:proofErr w:type="gramStart"/>
      <w:r w:rsidRPr="00720E19">
        <w:t>части  оплаты</w:t>
      </w:r>
      <w:proofErr w:type="gramEnd"/>
      <w:r w:rsidRPr="00720E19">
        <w:t xml:space="preserve"> работ по заключенному с Инвестором Договору подряда</w:t>
      </w:r>
      <w:bookmarkEnd w:id="4"/>
      <w:r w:rsidRPr="00720E19">
        <w:t>.</w:t>
      </w:r>
    </w:p>
    <w:p w14:paraId="55E41514" w14:textId="6D7CA49D" w:rsidR="00977EAF" w:rsidRPr="00477DFB" w:rsidRDefault="00977EAF" w:rsidP="005342E7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5" w:name="_Ref50981849"/>
      <w:bookmarkStart w:id="6" w:name="_Ref51070550"/>
      <w:r w:rsidRPr="00477DFB">
        <w:t xml:space="preserve">В целях привлечения инвестиций в Проект Общество вправе продавать в предусмотренном действующим законодательством порядке третьим лицам </w:t>
      </w:r>
      <w:r w:rsidR="005E4E76">
        <w:t xml:space="preserve">жилые (нежилые) помещения </w:t>
      </w:r>
      <w:r w:rsidRPr="00477DFB">
        <w:t>(права на</w:t>
      </w:r>
      <w:r w:rsidR="005E4E76">
        <w:t xml:space="preserve"> жилые/нежилые помещения</w:t>
      </w:r>
      <w:r w:rsidRPr="00477DFB">
        <w:t xml:space="preserve">), не включенные в Приложение №1, а также привлекать других инвесторов в Проект на условиях, аналогичных Договору или экономически более привлекательных для Общества, с выделением инвесторам долей в виде </w:t>
      </w:r>
      <w:r w:rsidR="005E4E76">
        <w:t>жилых (нежилых) помещений</w:t>
      </w:r>
      <w:r w:rsidRPr="00477DFB">
        <w:t>(прав на</w:t>
      </w:r>
      <w:r w:rsidR="005E4E76">
        <w:t xml:space="preserve"> жилые (нежилые) помещения</w:t>
      </w:r>
      <w:r w:rsidRPr="00477DFB">
        <w:t>), не включенных в Приложение №1, заключать для этого инвестиционные договоры, договоры долевого участия или иные не запрещенные действующим законодательством договоры.</w:t>
      </w:r>
      <w:bookmarkEnd w:id="5"/>
      <w:r w:rsidRPr="00477DFB">
        <w:t xml:space="preserve"> Продажа, в том числе по инвестиционным договорам или договорам долевого участия, уступка прав, обременение, заключение иных сделок, предусматривающих передачу третьим лицам или обременение в их пользу </w:t>
      </w:r>
      <w:r w:rsidR="005E4E76">
        <w:t>жилых (нежилых) помещений</w:t>
      </w:r>
      <w:r w:rsidRPr="00477DFB">
        <w:t>(прав на</w:t>
      </w:r>
      <w:r w:rsidR="005E4E76">
        <w:t xml:space="preserve"> жилые (нежилые) помещения</w:t>
      </w:r>
      <w:r w:rsidRPr="00477DFB">
        <w:t xml:space="preserve">) в составе </w:t>
      </w:r>
      <w:r w:rsidR="00660F6E">
        <w:t>Д</w:t>
      </w:r>
      <w:r w:rsidRPr="00477DFB">
        <w:t>оли Инвестора (Приложение №1), не допускается, кроме</w:t>
      </w:r>
      <w:r w:rsidR="009B11A9">
        <w:t xml:space="preserve"> жилых (нежилых) помещений</w:t>
      </w:r>
      <w:r w:rsidRPr="00477DFB">
        <w:t xml:space="preserve">, исключенных из </w:t>
      </w:r>
      <w:r w:rsidR="00660F6E">
        <w:t>Д</w:t>
      </w:r>
      <w:r w:rsidRPr="00477DFB">
        <w:t xml:space="preserve">оли Инвестора по основанию и в порядке пункта </w:t>
      </w:r>
      <w:r w:rsidR="00C702B6">
        <w:fldChar w:fldCharType="begin"/>
      </w:r>
      <w:r w:rsidR="00C702B6">
        <w:instrText xml:space="preserve"> REF _Ref51057067 \r \h  \* MERGEFORMAT </w:instrText>
      </w:r>
      <w:r w:rsidR="00C702B6">
        <w:fldChar w:fldCharType="separate"/>
      </w:r>
      <w:r w:rsidR="00720E19">
        <w:t>6.8</w:t>
      </w:r>
      <w:r w:rsidR="00C702B6">
        <w:fldChar w:fldCharType="end"/>
      </w:r>
      <w:r w:rsidRPr="00477DFB">
        <w:t xml:space="preserve"> Договора.</w:t>
      </w:r>
      <w:bookmarkEnd w:id="6"/>
    </w:p>
    <w:p w14:paraId="2A0979E2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lastRenderedPageBreak/>
        <w:t>Права и обязанности Сторон.</w:t>
      </w:r>
    </w:p>
    <w:p w14:paraId="48958FDE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contextualSpacing w:val="0"/>
        <w:jc w:val="both"/>
        <w:rPr>
          <w:b/>
        </w:rPr>
      </w:pPr>
      <w:r w:rsidRPr="00477DFB">
        <w:rPr>
          <w:b/>
        </w:rPr>
        <w:t>Взаимные обязанности Сторон:</w:t>
      </w:r>
    </w:p>
    <w:p w14:paraId="2CBD1D67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contextualSpacing w:val="0"/>
        <w:jc w:val="both"/>
      </w:pPr>
      <w:bookmarkStart w:id="7" w:name="_Ref51692050"/>
      <w:r w:rsidRPr="00477DFB">
        <w:t>Обмениваться имеющейся в их распоряжении информацией по вопросам исполнения Договора.</w:t>
      </w:r>
      <w:bookmarkEnd w:id="7"/>
    </w:p>
    <w:p w14:paraId="6E1DC584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contextualSpacing w:val="0"/>
        <w:jc w:val="both"/>
      </w:pPr>
      <w:r w:rsidRPr="00477DFB">
        <w:t xml:space="preserve"> При наличии неразрешенных вопросов, взаимных требований, проводить переговоры в целях урегулирования отношений Сторон.</w:t>
      </w:r>
    </w:p>
    <w:p w14:paraId="072F55A3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Подписать акт реализации Инвестиционного проекта не позднее 10 (десяти) дней с момента подписания Сторонами последнего акта приема-передачи Инвестору квартир в составе </w:t>
      </w:r>
      <w:r w:rsidR="00660F6E">
        <w:t>Д</w:t>
      </w:r>
      <w:r w:rsidR="00660F6E" w:rsidRPr="00477DFB">
        <w:t xml:space="preserve">оли </w:t>
      </w:r>
      <w:r w:rsidRPr="00477DFB">
        <w:t>Инвестора.</w:t>
      </w:r>
    </w:p>
    <w:p w14:paraId="3DF50B48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/>
        </w:rPr>
      </w:pPr>
      <w:r w:rsidRPr="00477DFB">
        <w:rPr>
          <w:b/>
        </w:rPr>
        <w:t>Стороны вправе:</w:t>
      </w:r>
    </w:p>
    <w:p w14:paraId="7CBEA46A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8" w:name="_Ref51747238"/>
      <w:r w:rsidRPr="00477DFB">
        <w:t>Знакомиться с утвержденной проектной и действующей разрешительной документацией, относящейся к Проекту, выписками по банковскому счету, отчетностью застройщика по Проекту, предоставляемой в уполномоченные органы, на любой стадии реализации Проекта.</w:t>
      </w:r>
      <w:bookmarkEnd w:id="8"/>
      <w:r w:rsidRPr="00477DFB">
        <w:t xml:space="preserve"> </w:t>
      </w:r>
    </w:p>
    <w:p w14:paraId="38B67FDA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Требовать надлежащего исполнения условий Договора.</w:t>
      </w:r>
    </w:p>
    <w:p w14:paraId="4C53A616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/>
        </w:rPr>
      </w:pPr>
      <w:r w:rsidRPr="00477DFB">
        <w:rPr>
          <w:b/>
        </w:rPr>
        <w:t>Обязанности Общества:</w:t>
      </w:r>
    </w:p>
    <w:p w14:paraId="4017764E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Обеспечить разработку, согласование и утверждение в установленном порядке проектной и иной документации для строительства Объекта.</w:t>
      </w:r>
    </w:p>
    <w:p w14:paraId="5F225FC8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Своевременно предоставлять Инвестору информацию и документы, которые необходимы для выработки и реализации совместных решений, а также совершения иных действий для исполнения Договора.</w:t>
      </w:r>
    </w:p>
    <w:p w14:paraId="44C16681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Обеспечить организацию строительства Объекта, в том числе на средства Инвестора, а также работ по благоустройству территории, выделенной под строительство Объекта, включая все работы, предусмотренные проектной документацией и иными документами по строительству, необходимыми для строительства и ввода в эксплуатацию Объекта в установленном порядке.</w:t>
      </w:r>
    </w:p>
    <w:p w14:paraId="4A863D74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9" w:name="_Ref51693594"/>
      <w:r w:rsidRPr="00477DFB">
        <w:t>Осуществить строительство Объекта и обеспечить ввод Объекта в эксплуатацию в соответствии с графиком реализации Проекта согласно приложению №2 к Договору (далее – График реализации Проекта).</w:t>
      </w:r>
      <w:bookmarkEnd w:id="9"/>
    </w:p>
    <w:p w14:paraId="1AF055C6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10" w:name="_Ref64561829"/>
      <w:r w:rsidRPr="00477DFB">
        <w:t xml:space="preserve">Обеспечить оформление прав собственности Общества на </w:t>
      </w:r>
      <w:r w:rsidR="007B7820">
        <w:t>жилые (нежилые) помещения</w:t>
      </w:r>
      <w:r w:rsidR="0036216E">
        <w:t xml:space="preserve"> </w:t>
      </w:r>
      <w:r w:rsidRPr="00477DFB">
        <w:t xml:space="preserve">в составе </w:t>
      </w:r>
      <w:r w:rsidR="001A21A0">
        <w:t>Д</w:t>
      </w:r>
      <w:r w:rsidR="001A21A0" w:rsidRPr="00477DFB">
        <w:t xml:space="preserve">оли </w:t>
      </w:r>
      <w:r w:rsidRPr="00477DFB">
        <w:t xml:space="preserve">Инвестора (Приложение №1) в течение 30 дней с момента постановки уполномоченным органом федеральной власти Объекта и входящих в его состав квартир на кадастровый учет, и </w:t>
      </w:r>
      <w:bookmarkStart w:id="11" w:name="_Ref50986784"/>
      <w:r w:rsidRPr="00477DFB">
        <w:t xml:space="preserve">передать Инвестору по актам приема-передачи </w:t>
      </w:r>
      <w:r w:rsidR="007B7820">
        <w:t xml:space="preserve">жилых (нежилых) помещений </w:t>
      </w:r>
      <w:r w:rsidRPr="00477DFB">
        <w:t xml:space="preserve">в составе доли Инвестора согласно Приложению №1 к Договору не позднее 3 (трех) месяцев с момента ввода Объекта в эксплуатацию. Письменно уведомить Инвестора о готовности передать Инвестору </w:t>
      </w:r>
      <w:r w:rsidR="007B7820">
        <w:t>жилые (нежилые) помещения</w:t>
      </w:r>
      <w:r w:rsidRPr="00477DFB">
        <w:t>.</w:t>
      </w:r>
      <w:bookmarkEnd w:id="10"/>
      <w:bookmarkEnd w:id="11"/>
    </w:p>
    <w:p w14:paraId="11173D1D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Выполнить в полном объеме все свои обязательства, предусмотренные в других пунктах Договора.</w:t>
      </w:r>
    </w:p>
    <w:p w14:paraId="43902D25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/>
        </w:rPr>
      </w:pPr>
      <w:r w:rsidRPr="00477DFB">
        <w:rPr>
          <w:b/>
        </w:rPr>
        <w:t>Обязанности Инвестора:</w:t>
      </w:r>
    </w:p>
    <w:p w14:paraId="0D20B358" w14:textId="77777777" w:rsidR="00977EAF" w:rsidRPr="00477DFB" w:rsidRDefault="001A21A0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>
        <w:t xml:space="preserve">Внести Инвестиции </w:t>
      </w:r>
      <w:r w:rsidR="00977EAF" w:rsidRPr="00477DFB">
        <w:t>в Проект в порядке, размерах и сроки, установленные Договором.</w:t>
      </w:r>
    </w:p>
    <w:p w14:paraId="3A8CF4B6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Выполнить в полном объеме все свои обязательства, предусмотренные в других пунктах Договора.</w:t>
      </w:r>
    </w:p>
    <w:p w14:paraId="4C94B75E" w14:textId="3B75638F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12" w:name="_Ref50995470"/>
      <w:r w:rsidRPr="00477DFB">
        <w:t xml:space="preserve">Принять от Общества по актам приема-передачи </w:t>
      </w:r>
      <w:r w:rsidR="001A21A0">
        <w:t xml:space="preserve">жилые (нежилые) помещения </w:t>
      </w:r>
      <w:r w:rsidRPr="00477DFB">
        <w:t xml:space="preserve">в составе </w:t>
      </w:r>
      <w:r w:rsidR="001A21A0">
        <w:t>Д</w:t>
      </w:r>
      <w:r w:rsidR="001A21A0" w:rsidRPr="00477DFB">
        <w:t xml:space="preserve">оли </w:t>
      </w:r>
      <w:r w:rsidRPr="00477DFB">
        <w:t xml:space="preserve">Инвестора, согласно Приложению №1 к Договору в порядке, установленном разделом </w:t>
      </w:r>
      <w:r w:rsidR="00C702B6">
        <w:fldChar w:fldCharType="begin"/>
      </w:r>
      <w:r w:rsidR="00C702B6">
        <w:instrText xml:space="preserve"> REF _Ref50988724 \r \h  \* MERGEFORMAT </w:instrText>
      </w:r>
      <w:r w:rsidR="00C702B6">
        <w:fldChar w:fldCharType="separate"/>
      </w:r>
      <w:r w:rsidR="00720E19">
        <w:t>5</w:t>
      </w:r>
      <w:r w:rsidR="00C702B6">
        <w:fldChar w:fldCharType="end"/>
      </w:r>
      <w:r w:rsidRPr="00477DFB">
        <w:t xml:space="preserve"> Договора, оформить право (переход права) собственности на </w:t>
      </w:r>
      <w:r w:rsidR="007B7820">
        <w:t>жилые (нежилые) помещения</w:t>
      </w:r>
      <w:r w:rsidR="007B7820" w:rsidRPr="00477DFB">
        <w:t xml:space="preserve"> </w:t>
      </w:r>
      <w:r w:rsidRPr="00477DFB">
        <w:t xml:space="preserve">в составе доли Инвестора не позднее 1 месяца с момента письменного уведомления Инвестора Обществом о такой возможности, и совершить все действия, необходимые для регистрации права (перехода права) собственности </w:t>
      </w:r>
      <w:r w:rsidRPr="00477DFB">
        <w:lastRenderedPageBreak/>
        <w:t xml:space="preserve">Инвестора на </w:t>
      </w:r>
      <w:r w:rsidR="007B7820">
        <w:t>жилые (нежилые) помещения</w:t>
      </w:r>
      <w:r w:rsidR="00652846" w:rsidRPr="00652846">
        <w:t xml:space="preserve"> </w:t>
      </w:r>
      <w:r w:rsidRPr="00477DFB">
        <w:t xml:space="preserve">в составе </w:t>
      </w:r>
      <w:r w:rsidR="001A21A0">
        <w:t>Д</w:t>
      </w:r>
      <w:r w:rsidRPr="00477DFB">
        <w:t>оли Инвестора в Управлении Росреестра по Калининградской области.</w:t>
      </w:r>
      <w:bookmarkEnd w:id="12"/>
    </w:p>
    <w:p w14:paraId="004B7568" w14:textId="77777777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После подписания актов приема-передачи </w:t>
      </w:r>
      <w:r w:rsidR="001A21A0">
        <w:t xml:space="preserve">жилых (нежилых) помещений </w:t>
      </w:r>
      <w:r w:rsidRPr="00477DFB">
        <w:t>в составе доли Инвестора нести бремя их содержания, участвовать в принятии решений по организации обслуживания общедомового имущества в Объекте в процессе его эксплуатации.</w:t>
      </w:r>
    </w:p>
    <w:p w14:paraId="69E3CB9A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/>
        </w:rPr>
      </w:pPr>
      <w:r w:rsidRPr="00477DFB">
        <w:rPr>
          <w:b/>
        </w:rPr>
        <w:t>Права Инвестора:</w:t>
      </w:r>
    </w:p>
    <w:p w14:paraId="6306D552" w14:textId="0E068731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Получать документацию и информацию в соответствии с п. </w:t>
      </w:r>
      <w:r w:rsidR="00C702B6">
        <w:fldChar w:fldCharType="begin"/>
      </w:r>
      <w:r w:rsidR="00C702B6">
        <w:instrText xml:space="preserve"> REF _Ref51692050 \r \h  \* MERGEFORMAT </w:instrText>
      </w:r>
      <w:r w:rsidR="00C702B6">
        <w:fldChar w:fldCharType="separate"/>
      </w:r>
      <w:r w:rsidR="00720E19">
        <w:t>3.1.1</w:t>
      </w:r>
      <w:r w:rsidR="00C702B6">
        <w:fldChar w:fldCharType="end"/>
      </w:r>
      <w:r w:rsidRPr="00477DFB">
        <w:t xml:space="preserve"> и </w:t>
      </w:r>
      <w:r w:rsidR="00C702B6">
        <w:fldChar w:fldCharType="begin"/>
      </w:r>
      <w:r w:rsidR="00C702B6">
        <w:instrText xml:space="preserve"> REF _Ref51747238 \r \h  \* MERGEFORMAT </w:instrText>
      </w:r>
      <w:r w:rsidR="00C702B6">
        <w:fldChar w:fldCharType="separate"/>
      </w:r>
      <w:r w:rsidR="00720E19">
        <w:t>3.2.1</w:t>
      </w:r>
      <w:r w:rsidR="00C702B6">
        <w:fldChar w:fldCharType="end"/>
      </w:r>
      <w:r w:rsidRPr="00477DFB">
        <w:t xml:space="preserve"> Договора.</w:t>
      </w:r>
    </w:p>
    <w:p w14:paraId="1832951D" w14:textId="76C42ADF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Передать свои права и обязанности по Договору (за исключением прав, предусмотренных пунктом </w:t>
      </w:r>
      <w:r w:rsidR="00192E7D" w:rsidRPr="00477DFB">
        <w:fldChar w:fldCharType="begin"/>
      </w:r>
      <w:r w:rsidRPr="00477DFB">
        <w:instrText xml:space="preserve"> REF _Ref51747238 \r \h  \* MERGEFORMAT </w:instrText>
      </w:r>
      <w:r w:rsidR="00192E7D" w:rsidRPr="00477DFB">
        <w:fldChar w:fldCharType="separate"/>
      </w:r>
      <w:r w:rsidR="00720E19">
        <w:t>3.2.1</w:t>
      </w:r>
      <w:r w:rsidR="00192E7D" w:rsidRPr="00477DFB">
        <w:fldChar w:fldCharType="end"/>
      </w:r>
      <w:r w:rsidRPr="00477DFB">
        <w:t xml:space="preserve"> Договора) полностью или в части </w:t>
      </w:r>
      <w:r w:rsidR="001A21A0">
        <w:t xml:space="preserve">жилых (нежилых) помещений </w:t>
      </w:r>
      <w:r w:rsidRPr="00477DFB">
        <w:t xml:space="preserve">в составе </w:t>
      </w:r>
      <w:r w:rsidR="001A21A0">
        <w:t>Д</w:t>
      </w:r>
      <w:r w:rsidRPr="00477DFB">
        <w:t>оли Инвестора третьим лицам: при полно</w:t>
      </w:r>
      <w:r w:rsidR="00E85029">
        <w:t>м</w:t>
      </w:r>
      <w:r w:rsidRPr="00477DFB">
        <w:t xml:space="preserve"> </w:t>
      </w:r>
      <w:r w:rsidR="00E85029">
        <w:t xml:space="preserve">внесении </w:t>
      </w:r>
      <w:r w:rsidRPr="00477DFB">
        <w:t>Инвестиционн</w:t>
      </w:r>
      <w:r w:rsidR="00E85029">
        <w:t>ого</w:t>
      </w:r>
      <w:r w:rsidRPr="00477DFB">
        <w:t xml:space="preserve"> </w:t>
      </w:r>
      <w:r w:rsidR="00E85029">
        <w:t xml:space="preserve">взноса </w:t>
      </w:r>
      <w:r w:rsidRPr="00477DFB">
        <w:t>по соответствующе</w:t>
      </w:r>
      <w:r w:rsidR="00E85029">
        <w:t xml:space="preserve">му жилому (нежилому) помещению </w:t>
      </w:r>
      <w:r w:rsidRPr="00477DFB">
        <w:t xml:space="preserve">– уведомив письменно Общество, до полной оплаты </w:t>
      </w:r>
      <w:r w:rsidR="00E85029" w:rsidRPr="00477DFB">
        <w:t>Инвестиционн</w:t>
      </w:r>
      <w:r w:rsidR="00E85029">
        <w:t>ого</w:t>
      </w:r>
      <w:r w:rsidR="00E85029" w:rsidRPr="00477DFB">
        <w:t xml:space="preserve"> </w:t>
      </w:r>
      <w:r w:rsidR="00E85029">
        <w:t xml:space="preserve">взноса </w:t>
      </w:r>
      <w:r w:rsidR="00E85029" w:rsidRPr="00477DFB">
        <w:t>по соответствующе</w:t>
      </w:r>
      <w:r w:rsidR="00E85029">
        <w:t>му жилому (нежилому) помещению</w:t>
      </w:r>
      <w:r w:rsidRPr="00477DFB">
        <w:t xml:space="preserve"> – после получения письменного согласия Общества.</w:t>
      </w:r>
    </w:p>
    <w:p w14:paraId="678F49B5" w14:textId="44966E49" w:rsidR="00977EAF" w:rsidRPr="00477DFB" w:rsidRDefault="00977EAF" w:rsidP="007140B1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r w:rsidRPr="00477DFB">
        <w:t>При уступке прав и обязанностей по Договору, предоставление приобретателю</w:t>
      </w:r>
      <w:r w:rsidRPr="00477DFB" w:rsidDel="00CC0FAB">
        <w:t xml:space="preserve"> </w:t>
      </w:r>
      <w:r w:rsidRPr="00477DFB">
        <w:t xml:space="preserve">информации, указанной в пункте </w:t>
      </w:r>
      <w:r w:rsidR="00C702B6">
        <w:fldChar w:fldCharType="begin"/>
      </w:r>
      <w:r w:rsidR="00C702B6">
        <w:instrText xml:space="preserve"> REF _Ref51747238 \r \h  \* MERGEFORMAT </w:instrText>
      </w:r>
      <w:r w:rsidR="00C702B6">
        <w:fldChar w:fldCharType="separate"/>
      </w:r>
      <w:r w:rsidR="00720E19">
        <w:t>3.2.1</w:t>
      </w:r>
      <w:r w:rsidR="00C702B6">
        <w:fldChar w:fldCharType="end"/>
      </w:r>
      <w:r w:rsidRPr="00477DFB">
        <w:t xml:space="preserve"> Договора, </w:t>
      </w:r>
      <w:proofErr w:type="gramStart"/>
      <w:r w:rsidRPr="00477DFB">
        <w:t>осуществляется  только</w:t>
      </w:r>
      <w:proofErr w:type="gramEnd"/>
      <w:r w:rsidRPr="00477DFB">
        <w:t xml:space="preserve"> с письменного согласия Общества.</w:t>
      </w:r>
    </w:p>
    <w:p w14:paraId="7F0B8C3A" w14:textId="77777777" w:rsidR="00192E7D" w:rsidRDefault="00977EAF" w:rsidP="00652846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Порядок внесения Инвестиций.</w:t>
      </w:r>
    </w:p>
    <w:p w14:paraId="790F875A" w14:textId="77777777" w:rsidR="00977EAF" w:rsidRDefault="00977EAF" w:rsidP="007140B1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Инвестор вносит </w:t>
      </w:r>
      <w:r w:rsidR="008B4571" w:rsidRPr="00477DFB">
        <w:t>Инвестици</w:t>
      </w:r>
      <w:r w:rsidR="008B4571">
        <w:t xml:space="preserve">онный взнос </w:t>
      </w:r>
      <w:r w:rsidR="002647D8">
        <w:t xml:space="preserve">частями (траншами) </w:t>
      </w:r>
      <w:r w:rsidRPr="00477DFB">
        <w:t>в соответствии с графиком согласно Приложению №1 к Договору (далее – График финансирования)</w:t>
      </w:r>
      <w:r w:rsidR="00E85029">
        <w:t xml:space="preserve">, совмещенному с </w:t>
      </w:r>
      <w:r w:rsidR="00E85029" w:rsidRPr="00E85029">
        <w:t>графиком оплаты работ по Договору подряда</w:t>
      </w:r>
      <w:r w:rsidRPr="00477DFB">
        <w:t>.</w:t>
      </w:r>
    </w:p>
    <w:p w14:paraId="63C87251" w14:textId="77777777" w:rsidR="002647D8" w:rsidRPr="00652846" w:rsidRDefault="00192E7D" w:rsidP="007140B1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52846">
        <w:t>Стороны договорились, что З</w:t>
      </w:r>
      <w:r w:rsidR="006D5FFC">
        <w:t xml:space="preserve">адаток, внесенный Инвестором для участия в Отборе, </w:t>
      </w:r>
      <w:r w:rsidRPr="00652846">
        <w:t>распределяется следующим образом:</w:t>
      </w:r>
    </w:p>
    <w:p w14:paraId="1BD6798D" w14:textId="77777777" w:rsidR="00192E7D" w:rsidRPr="00652846" w:rsidRDefault="00192E7D" w:rsidP="0065284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52846">
        <w:t>50% Задатка, что составляет сумму _______________________ (_______________________ рублей), засчитывается в счет оплаты первого транша Инвестиционного взноса согласно Графику финансирования.</w:t>
      </w:r>
    </w:p>
    <w:p w14:paraId="0E01CDD3" w14:textId="77777777" w:rsidR="00192E7D" w:rsidRPr="00652846" w:rsidRDefault="00192E7D" w:rsidP="0065284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3" w:name="_Ref64369567"/>
      <w:r w:rsidRPr="00652846">
        <w:t xml:space="preserve">50% Задатка, что составляет сумму _______________________ (_______________________ рублей), удерживается Обществом в качестве </w:t>
      </w:r>
      <w:r w:rsidR="00A743AF">
        <w:t xml:space="preserve">обеспечения </w:t>
      </w:r>
      <w:r w:rsidRPr="00652846">
        <w:t xml:space="preserve">исполнения обязательств Инвестора по внесению всей суммы Инвестиционного взноса </w:t>
      </w:r>
      <w:r w:rsidR="008B4571">
        <w:t>согласно Графику финансирования</w:t>
      </w:r>
      <w:r w:rsidRPr="00652846">
        <w:t>, и засчитывается в счет оплаты последнего транша Инвестиционного взноса согласно Графику финансирования.</w:t>
      </w:r>
      <w:bookmarkEnd w:id="13"/>
    </w:p>
    <w:p w14:paraId="7641C295" w14:textId="777A6AAB" w:rsidR="00007FC9" w:rsidRDefault="00977EAF" w:rsidP="005055F9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В случае опережения темпов строительства, установленных </w:t>
      </w:r>
      <w:r w:rsidR="00347CD3">
        <w:t>г</w:t>
      </w:r>
      <w:r w:rsidRPr="00477DFB">
        <w:t xml:space="preserve">рафиком </w:t>
      </w:r>
      <w:r w:rsidR="00347CD3">
        <w:t>оплаты работ по Договору подряда</w:t>
      </w:r>
      <w:r w:rsidRPr="00477DFB">
        <w:t xml:space="preserve">, и прогнозируемого дефицита денежных средств с учетом полученных Обществом из других источников согласно пункту </w:t>
      </w:r>
      <w:r w:rsidR="00C702B6">
        <w:fldChar w:fldCharType="begin"/>
      </w:r>
      <w:r w:rsidR="00C702B6">
        <w:instrText xml:space="preserve"> REF _Ref50981849 \r \h  \* MERGEFORMAT </w:instrText>
      </w:r>
      <w:r w:rsidR="00C702B6">
        <w:fldChar w:fldCharType="separate"/>
      </w:r>
      <w:r w:rsidR="00720E19">
        <w:t>2.10</w:t>
      </w:r>
      <w:r w:rsidR="00C702B6">
        <w:fldChar w:fldCharType="end"/>
      </w:r>
      <w:r w:rsidRPr="00477DFB">
        <w:t xml:space="preserve"> Договора и освоенных денежных средств до поступления </w:t>
      </w:r>
      <w:r w:rsidR="00347CD3">
        <w:t xml:space="preserve">следующего транша Инвестиционного взноса согласно </w:t>
      </w:r>
      <w:r w:rsidRPr="00477DFB">
        <w:t>по Графику финансирования, Общество вправе направить Инвестору заявку-обоснование на финансирование с опережением Графика финансирования по форме согласно Приложению №3 к Договору (далее – заявка-обоснование) с приложением подтверждающих документов</w:t>
      </w:r>
      <w:bookmarkStart w:id="14" w:name="_Ref50992225"/>
      <w:r w:rsidRPr="00477DFB">
        <w:t>.</w:t>
      </w:r>
      <w:bookmarkEnd w:id="14"/>
    </w:p>
    <w:p w14:paraId="53D2D167" w14:textId="77777777" w:rsidR="00977EAF" w:rsidRPr="00477DFB" w:rsidRDefault="00977EAF" w:rsidP="007140B1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При поступлении от Общества заявки-обоснования Инвестор в течение 5 рабочих дней принимает решение об удовлетворении или об отказе опережающего финансирования. При принятии положительного решения Стороны вносят изменение в Договор путем подписания Приложения №1 в новой редакции в части корректировки сумм и сроков внесения Инвестиций соразмерно запрошенному опережению Графика финансирования, и Инвестор осуществляет перечисление Обществу денежных средств в счет Инвестиций в объеме не менее прогнозируемого дефицита не позднее </w:t>
      </w:r>
      <w:r>
        <w:t>15</w:t>
      </w:r>
      <w:r w:rsidRPr="00477DFB">
        <w:t xml:space="preserve"> дней с даты изменения Графика финансирования.</w:t>
      </w:r>
    </w:p>
    <w:p w14:paraId="59B83F3F" w14:textId="77777777" w:rsidR="00977EAF" w:rsidRPr="00477DFB" w:rsidRDefault="00977EAF" w:rsidP="007140B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7DFB">
        <w:t xml:space="preserve">При необоснованном отказе Инвестора от опережающего финансирования </w:t>
      </w:r>
      <w:r w:rsidRPr="00477DFB">
        <w:lastRenderedPageBreak/>
        <w:t>Общество изыскивает источники финансирования самостоятельно, при этом, если в последующем возникнет просрочка в исполнении обязательств</w:t>
      </w:r>
      <w:r w:rsidR="00347CD3">
        <w:t xml:space="preserve"> по Договору</w:t>
      </w:r>
      <w:r w:rsidRPr="00477DFB">
        <w:t>, Инвестор не вправе предъявлять требования об уплате неустойки</w:t>
      </w:r>
      <w:r w:rsidR="00347CD3">
        <w:t>,</w:t>
      </w:r>
      <w:r w:rsidRPr="00477DFB">
        <w:t xml:space="preserve"> процентов за пользование </w:t>
      </w:r>
      <w:r w:rsidR="00347CD3">
        <w:t xml:space="preserve">чужими денежными </w:t>
      </w:r>
      <w:r w:rsidRPr="00477DFB">
        <w:t>средствами</w:t>
      </w:r>
      <w:r w:rsidR="00347CD3">
        <w:t xml:space="preserve">, возмещения </w:t>
      </w:r>
      <w:proofErr w:type="gramStart"/>
      <w:r w:rsidR="00347CD3">
        <w:t xml:space="preserve">убытков, </w:t>
      </w:r>
      <w:r w:rsidRPr="00477DFB">
        <w:t xml:space="preserve"> за</w:t>
      </w:r>
      <w:proofErr w:type="gramEnd"/>
      <w:r w:rsidRPr="00477DFB">
        <w:t xml:space="preserve"> соответствующие периоды </w:t>
      </w:r>
      <w:r w:rsidR="00CC57A7">
        <w:t xml:space="preserve">простоя </w:t>
      </w:r>
      <w:r w:rsidRPr="00477DFB">
        <w:t>и объемы финансовых инвестиций.</w:t>
      </w:r>
    </w:p>
    <w:p w14:paraId="0C5F4422" w14:textId="77777777" w:rsidR="00977EAF" w:rsidRPr="00477DFB" w:rsidRDefault="00977EAF" w:rsidP="007140B1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77DFB">
        <w:t>Инвестор вправе вносить Инвестиции</w:t>
      </w:r>
      <w:r w:rsidR="003D1F63">
        <w:t>,</w:t>
      </w:r>
      <w:r w:rsidRPr="00477DFB">
        <w:t xml:space="preserve"> как за счет собственных денежных средств, так и за счет денежных средств, привлеченных им от третьих лиц, включая кредитные денежные средства.</w:t>
      </w:r>
    </w:p>
    <w:p w14:paraId="3DC58393" w14:textId="77777777" w:rsidR="00977EAF" w:rsidRPr="00477DFB" w:rsidRDefault="00977EAF" w:rsidP="007140B1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77DFB">
        <w:t xml:space="preserve">Все денежные суммы, указанные в Договоре, определяются </w:t>
      </w:r>
      <w:r w:rsidR="00CC57A7">
        <w:t xml:space="preserve">и вносятся </w:t>
      </w:r>
      <w:r w:rsidRPr="00477DFB">
        <w:t xml:space="preserve">в российских рублях. </w:t>
      </w:r>
    </w:p>
    <w:p w14:paraId="5D557338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bookmarkStart w:id="15" w:name="_Ref50737443"/>
      <w:bookmarkStart w:id="16" w:name="_Ref50988724"/>
      <w:r w:rsidRPr="00477DFB">
        <w:rPr>
          <w:b/>
        </w:rPr>
        <w:t xml:space="preserve">Порядок передачи </w:t>
      </w:r>
      <w:r w:rsidR="00CC57A7">
        <w:rPr>
          <w:b/>
        </w:rPr>
        <w:t>Д</w:t>
      </w:r>
      <w:r w:rsidRPr="00477DFB">
        <w:rPr>
          <w:b/>
        </w:rPr>
        <w:t>оли Инвестора</w:t>
      </w:r>
      <w:bookmarkEnd w:id="15"/>
      <w:r w:rsidRPr="00477DFB">
        <w:rPr>
          <w:b/>
        </w:rPr>
        <w:t>.</w:t>
      </w:r>
      <w:bookmarkEnd w:id="16"/>
      <w:r w:rsidRPr="00477DFB">
        <w:rPr>
          <w:b/>
        </w:rPr>
        <w:t xml:space="preserve"> </w:t>
      </w:r>
    </w:p>
    <w:p w14:paraId="32321CDC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В течение 30 (тридцати) дней после ввода Объекта в эксплуатацию Стороны на основании обмеров, произведенных уполномоченными органами (организациями), произведут уточнение общей площади </w:t>
      </w:r>
      <w:r w:rsidR="00CC57A7">
        <w:t xml:space="preserve">жилых (нежилых) помещений </w:t>
      </w:r>
      <w:r w:rsidRPr="00477DFB">
        <w:t xml:space="preserve">в составе </w:t>
      </w:r>
      <w:r w:rsidR="00CC57A7">
        <w:t>Д</w:t>
      </w:r>
      <w:r w:rsidRPr="00477DFB">
        <w:t>оли Инвестора по Приложению №1</w:t>
      </w:r>
      <w:r w:rsidR="00CC57A7">
        <w:t xml:space="preserve"> </w:t>
      </w:r>
      <w:r w:rsidRPr="00477DFB">
        <w:t xml:space="preserve">и составят соответствующий акт уточнения </w:t>
      </w:r>
      <w:r w:rsidR="00CC57A7">
        <w:t>Д</w:t>
      </w:r>
      <w:r w:rsidRPr="00477DFB">
        <w:t xml:space="preserve">оли Инвестора. Перерасчет </w:t>
      </w:r>
      <w:r w:rsidR="00CC57A7">
        <w:t xml:space="preserve">Инвестиционного взноса </w:t>
      </w:r>
      <w:r w:rsidRPr="00477DFB">
        <w:t xml:space="preserve">при этом не производится, за исключением случая изменения общей площади </w:t>
      </w:r>
      <w:r w:rsidR="00CC57A7">
        <w:t>жилых (нежилых) помещений</w:t>
      </w:r>
      <w:r w:rsidRPr="00477DFB">
        <w:t xml:space="preserve"> в составе </w:t>
      </w:r>
      <w:r w:rsidR="00CC57A7">
        <w:t>Д</w:t>
      </w:r>
      <w:r w:rsidRPr="00477DFB">
        <w:t>оли Инвестора в натуре более чем на 5%.</w:t>
      </w:r>
    </w:p>
    <w:p w14:paraId="478A04E1" w14:textId="77777777" w:rsidR="00977EAF" w:rsidRPr="00477DFB" w:rsidRDefault="00977EAF" w:rsidP="007140B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7DFB">
        <w:t xml:space="preserve">В случае увеличения общей площади </w:t>
      </w:r>
      <w:r w:rsidR="00CC57A7">
        <w:t>жилых (нежилых) помещений</w:t>
      </w:r>
      <w:r w:rsidRPr="00477DFB">
        <w:t xml:space="preserve"> в составе </w:t>
      </w:r>
      <w:r w:rsidR="00CC57A7">
        <w:t>Д</w:t>
      </w:r>
      <w:r w:rsidR="00CC57A7" w:rsidRPr="00477DFB">
        <w:t xml:space="preserve">оли </w:t>
      </w:r>
      <w:r w:rsidRPr="00477DFB">
        <w:t xml:space="preserve">Инвестора более чем на 5%, Инвестор обязуется осуществить доплату исходя из </w:t>
      </w:r>
      <w:r w:rsidR="00CC57A7">
        <w:t xml:space="preserve">Инвестиционной стоимости </w:t>
      </w:r>
      <w:r w:rsidRPr="00477DFB">
        <w:t xml:space="preserve">1 кв. м. </w:t>
      </w:r>
      <w:r w:rsidR="00EA6D5E">
        <w:t xml:space="preserve">дополнительной </w:t>
      </w:r>
      <w:r w:rsidR="00CC57A7">
        <w:t>площади</w:t>
      </w:r>
      <w:r w:rsidRPr="00477DFB">
        <w:t xml:space="preserve"> в течение 10 (десяти) банковских дней со дня составления акта уточнения </w:t>
      </w:r>
      <w:r w:rsidR="00EA6D5E">
        <w:t>Д</w:t>
      </w:r>
      <w:r w:rsidRPr="00477DFB">
        <w:t>оли Инвестора.</w:t>
      </w:r>
    </w:p>
    <w:p w14:paraId="14EA073B" w14:textId="77777777" w:rsidR="00977EAF" w:rsidRPr="00477DFB" w:rsidRDefault="00977EAF" w:rsidP="007140B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7DFB">
        <w:t xml:space="preserve">В случае уменьшения общей площади </w:t>
      </w:r>
      <w:r w:rsidR="00EA6D5E">
        <w:t>жилых (нежилых) помещений</w:t>
      </w:r>
      <w:r w:rsidRPr="00477DFB">
        <w:t xml:space="preserve"> </w:t>
      </w:r>
      <w:r w:rsidR="00EA6D5E">
        <w:t>в</w:t>
      </w:r>
      <w:r w:rsidR="00EA6D5E" w:rsidRPr="00477DFB">
        <w:t xml:space="preserve"> </w:t>
      </w:r>
      <w:r w:rsidRPr="00477DFB">
        <w:t>состав</w:t>
      </w:r>
      <w:r w:rsidR="00EA6D5E">
        <w:t>е</w:t>
      </w:r>
      <w:r w:rsidRPr="00477DFB">
        <w:t xml:space="preserve"> </w:t>
      </w:r>
      <w:r w:rsidR="00EA6D5E">
        <w:t>Д</w:t>
      </w:r>
      <w:r w:rsidRPr="00477DFB">
        <w:t xml:space="preserve">оли Инвестора более чем на 5%, Общество обязуется осуществить возврат Инвестору излишне уплаченных денежных средств, исходя из </w:t>
      </w:r>
      <w:r w:rsidR="00EA6D5E">
        <w:t xml:space="preserve">Инвестиционной </w:t>
      </w:r>
      <w:proofErr w:type="gramStart"/>
      <w:r w:rsidR="00EA6D5E">
        <w:t xml:space="preserve">стоимости  </w:t>
      </w:r>
      <w:r w:rsidRPr="00477DFB">
        <w:t>1</w:t>
      </w:r>
      <w:proofErr w:type="gramEnd"/>
      <w:r w:rsidRPr="00477DFB">
        <w:t xml:space="preserve"> кв. м. недополученной площади в течение 10 (десяти) банковских дней со дня составления акта уточнения </w:t>
      </w:r>
      <w:r w:rsidR="00EA6D5E">
        <w:t>Д</w:t>
      </w:r>
      <w:r w:rsidRPr="00477DFB">
        <w:t>оли Инвестора.</w:t>
      </w:r>
    </w:p>
    <w:p w14:paraId="71240D97" w14:textId="4E51CB72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В сроки, установленные в пунктах </w:t>
      </w:r>
      <w:r w:rsidR="00C702B6">
        <w:fldChar w:fldCharType="begin"/>
      </w:r>
      <w:r w:rsidR="00C702B6">
        <w:instrText xml:space="preserve"> REF _Ref50986784 \r \h  \* MERGEFORMAT </w:instrText>
      </w:r>
      <w:r w:rsidR="00C702B6">
        <w:fldChar w:fldCharType="separate"/>
      </w:r>
      <w:r w:rsidR="00720E19">
        <w:t>3.3.5</w:t>
      </w:r>
      <w:r w:rsidR="00C702B6">
        <w:fldChar w:fldCharType="end"/>
      </w:r>
      <w:r w:rsidRPr="00477DFB">
        <w:t xml:space="preserve"> и </w:t>
      </w:r>
      <w:r w:rsidR="00C702B6">
        <w:fldChar w:fldCharType="begin"/>
      </w:r>
      <w:r w:rsidR="00C702B6">
        <w:instrText xml:space="preserve"> REF _Ref50995470 \r \h  \* MERGEFORMAT </w:instrText>
      </w:r>
      <w:r w:rsidR="00C702B6">
        <w:fldChar w:fldCharType="separate"/>
      </w:r>
      <w:r w:rsidR="00720E19">
        <w:t>3.4.3</w:t>
      </w:r>
      <w:r w:rsidR="00C702B6">
        <w:fldChar w:fldCharType="end"/>
      </w:r>
      <w:r w:rsidRPr="00477DFB">
        <w:t xml:space="preserve"> Договора, Инвестор принимает </w:t>
      </w:r>
      <w:r w:rsidR="00EA6D5E">
        <w:t xml:space="preserve">жилые (нежилые) помещения </w:t>
      </w:r>
      <w:r w:rsidRPr="00477DFB">
        <w:t xml:space="preserve">в составе </w:t>
      </w:r>
      <w:r w:rsidR="00EA6D5E">
        <w:t>Д</w:t>
      </w:r>
      <w:r w:rsidRPr="00477DFB">
        <w:t>оли Инвестора у Общества по актам приема-передачи.</w:t>
      </w:r>
    </w:p>
    <w:p w14:paraId="0F2A4BAD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При обнаружении строительных недостатков Инвестор обязан письменно сообщить о них Обществу не позднее дня, следующего за днем обнаружения. Строительные недостатки устраняются Обществом в течение 14 рабочих дней с момента поступления соответствующего письменного сообщения Инвестора об их обнаружении. После устранения Обществом строительных недостатков Инвестор обязан повторно осмотреть и принять </w:t>
      </w:r>
      <w:r w:rsidR="00EA6D5E">
        <w:t>жилые (нежилые) помещения</w:t>
      </w:r>
      <w:r w:rsidRPr="00477DFB">
        <w:t xml:space="preserve"> в составе </w:t>
      </w:r>
      <w:r w:rsidR="00EA6D5E">
        <w:t>Д</w:t>
      </w:r>
      <w:r w:rsidRPr="00477DFB">
        <w:t>оли Инвестора по актам приема-передачи не позднее 3 (трех) рабочих дней.</w:t>
      </w:r>
    </w:p>
    <w:p w14:paraId="64A5DC06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Право собственности на </w:t>
      </w:r>
      <w:r w:rsidR="00EA6D5E">
        <w:t>жилые (нежилые) помещения</w:t>
      </w:r>
      <w:r w:rsidRPr="00477DFB">
        <w:t xml:space="preserve"> в составе </w:t>
      </w:r>
      <w:r w:rsidR="00EA6D5E">
        <w:t>Д</w:t>
      </w:r>
      <w:r w:rsidRPr="00477DFB">
        <w:t xml:space="preserve">оли Инвестора возникает у Инвестора при условии полного внесения Инвестиционного взноса соразмерно передаваемым Обществом </w:t>
      </w:r>
      <w:r w:rsidR="00BA63A2">
        <w:t>жилым (нежилым) помещениям</w:t>
      </w:r>
      <w:r w:rsidRPr="00477DFB">
        <w:t xml:space="preserve"> и после государственной регистрации указанного права в установленном действующим законодательством порядке.</w:t>
      </w:r>
    </w:p>
    <w:p w14:paraId="49F6CA84" w14:textId="77777777" w:rsidR="00977EAF" w:rsidRPr="00477DFB" w:rsidRDefault="00977EAF" w:rsidP="007140B1">
      <w:pPr>
        <w:tabs>
          <w:tab w:val="left" w:pos="1276"/>
        </w:tabs>
        <w:ind w:firstLine="709"/>
        <w:jc w:val="both"/>
      </w:pPr>
      <w:r w:rsidRPr="00477DFB">
        <w:t xml:space="preserve">В случае неполного внесения Инвестором Инвестиционного взноса право собственности возникает на часть </w:t>
      </w:r>
      <w:r w:rsidR="00D36112">
        <w:t>жилых (нежилых) помещений</w:t>
      </w:r>
      <w:r w:rsidRPr="00477DFB">
        <w:t xml:space="preserve"> в составе </w:t>
      </w:r>
      <w:r w:rsidR="00D36112">
        <w:t>Д</w:t>
      </w:r>
      <w:r w:rsidRPr="00477DFB">
        <w:t>оли Инвестора, общей площадью, определяемой пропорционально фактически внесенному Инвестиционному взносу.</w:t>
      </w:r>
    </w:p>
    <w:p w14:paraId="1BC3F8DB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Качество, планировочные и </w:t>
      </w:r>
      <w:proofErr w:type="gramStart"/>
      <w:r w:rsidRPr="00477DFB">
        <w:t>технические  характеристики</w:t>
      </w:r>
      <w:proofErr w:type="gramEnd"/>
      <w:r w:rsidRPr="00477DFB">
        <w:t xml:space="preserve"> </w:t>
      </w:r>
      <w:r w:rsidR="00D36112">
        <w:t>жилых (нежилых) помещений</w:t>
      </w:r>
      <w:r w:rsidRPr="00477DFB">
        <w:t xml:space="preserve"> в составе доли Инвестора должны соответствовать проектной документации на Объект, ГОСТам и иным обязательным требованиям в области строительства, а также условиям, оговоренным сторонами в Договоре.</w:t>
      </w:r>
    </w:p>
    <w:p w14:paraId="482EA74D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lastRenderedPageBreak/>
        <w:t xml:space="preserve">Гарантийный срок на </w:t>
      </w:r>
      <w:r w:rsidR="00D36112">
        <w:t>жилые (нежилые) помещения</w:t>
      </w:r>
      <w:r w:rsidRPr="00477DFB">
        <w:t xml:space="preserve"> в составе </w:t>
      </w:r>
      <w:r w:rsidR="00D36112">
        <w:t>Д</w:t>
      </w:r>
      <w:r w:rsidRPr="00477DFB">
        <w:t>оли Инвестора составляет пять лет с даты их передачи Инвестору. Все обнаруженные в течение этого срока недостатки, которые не могли быть выявлены при осмотре и подписании акта приема-передачи, должны быть устранены Обществом самостоятельно или с привлечением третьих лиц в месячный (иной согласованный) срок с даты составления сторонами дефектного акта, за исключением не гарантийных случаев (не согласованные перепланировка, переустройство, умышленные повреждения владельцами квартир).</w:t>
      </w:r>
    </w:p>
    <w:p w14:paraId="40D50239" w14:textId="77777777" w:rsidR="00977EAF" w:rsidRPr="00477DFB" w:rsidRDefault="00977EAF" w:rsidP="007140B1">
      <w:pPr>
        <w:tabs>
          <w:tab w:val="left" w:pos="1276"/>
        </w:tabs>
        <w:ind w:firstLine="709"/>
        <w:jc w:val="both"/>
      </w:pPr>
      <w:r w:rsidRPr="00477DFB">
        <w:t xml:space="preserve">Гарантийный срок на технологическое и инженерное оборудование, установленное в </w:t>
      </w:r>
      <w:r w:rsidR="008452A5">
        <w:t>жилых (нежилых) помещениях</w:t>
      </w:r>
      <w:r w:rsidRPr="00477DFB">
        <w:t xml:space="preserve"> в составе </w:t>
      </w:r>
      <w:r w:rsidR="008452A5">
        <w:t>Д</w:t>
      </w:r>
      <w:r w:rsidRPr="00477DFB">
        <w:t>оли Инвестора, составляет 3 (три) года и исчисляется со дня подписания первого передаточного акта на помещение, расположенное в Объекте.</w:t>
      </w:r>
    </w:p>
    <w:p w14:paraId="46C328F6" w14:textId="77777777" w:rsidR="00977EAF" w:rsidRPr="00477DFB" w:rsidRDefault="00977EAF" w:rsidP="007140B1">
      <w:pPr>
        <w:tabs>
          <w:tab w:val="left" w:pos="1276"/>
        </w:tabs>
        <w:ind w:firstLine="709"/>
        <w:jc w:val="both"/>
      </w:pPr>
      <w:r w:rsidRPr="00477DFB">
        <w:t xml:space="preserve">Гарантийные сроки и начало их исчисления на установленные в </w:t>
      </w:r>
      <w:r w:rsidR="008452A5">
        <w:t>жилых (нежилых) помещениях</w:t>
      </w:r>
      <w:r w:rsidRPr="00477DFB">
        <w:t xml:space="preserve"> приборы учета, газовое оборудование (котлы, плиты) и сантехнические приборы устанавливаются заводами-изготовителями и отражаются в относящимся к ним сопутствующим документам (технические паспорта, сертификаты, инструкции по эксплуатации).</w:t>
      </w:r>
    </w:p>
    <w:p w14:paraId="4807408E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После перехода Инвестору права собственности на </w:t>
      </w:r>
      <w:r w:rsidR="008452A5">
        <w:t>жилые (нежилые) помещения</w:t>
      </w:r>
      <w:r w:rsidRPr="00477DFB">
        <w:t xml:space="preserve"> в составе </w:t>
      </w:r>
      <w:r w:rsidR="008452A5">
        <w:t>Д</w:t>
      </w:r>
      <w:r w:rsidRPr="00477DFB">
        <w:t xml:space="preserve">оли Инвестора </w:t>
      </w:r>
      <w:r w:rsidR="008452A5">
        <w:t xml:space="preserve">их </w:t>
      </w:r>
      <w:r w:rsidRPr="00477DFB">
        <w:t xml:space="preserve">обеспечение энергоресурсами (вода, электричество, газ) </w:t>
      </w:r>
      <w:proofErr w:type="gramStart"/>
      <w:r w:rsidRPr="00477DFB">
        <w:t>производится  персоналом</w:t>
      </w:r>
      <w:proofErr w:type="gramEnd"/>
      <w:r w:rsidRPr="00477DFB">
        <w:t xml:space="preserve"> эксплуатационной организации (ЖЭК, ТСЖ, УК и т.п.) на основании акта приема-передачи. Инвестор обязан предоставить персоналу эксплуатационной организации доступ в </w:t>
      </w:r>
      <w:r w:rsidR="008452A5">
        <w:t>жилые (нежилые) помещения</w:t>
      </w:r>
      <w:r w:rsidRPr="00477DFB">
        <w:t xml:space="preserve"> для производства пуско-наладочных работ энергоснабжающего инженерного оборудования (газовые плиты, котлы, тепловые счетчики, водомеры и т.п.), а также допускать представителей ФГУ «</w:t>
      </w:r>
      <w:proofErr w:type="spellStart"/>
      <w:r w:rsidRPr="00477DFB">
        <w:t>Калининградгазификация</w:t>
      </w:r>
      <w:proofErr w:type="spellEnd"/>
      <w:r w:rsidRPr="00477DFB">
        <w:t>», ОАО «</w:t>
      </w:r>
      <w:proofErr w:type="spellStart"/>
      <w:r w:rsidRPr="00477DFB">
        <w:t>Янтарьэнергосбыт</w:t>
      </w:r>
      <w:proofErr w:type="spellEnd"/>
      <w:r w:rsidRPr="00477DFB"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</w:p>
    <w:p w14:paraId="59446399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Срок действия Договора.</w:t>
      </w:r>
    </w:p>
    <w:p w14:paraId="2FADC085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Договор вступает в силу с момента его подписания Сторонами и действует до момента надлежащего исполнения Сторонами всех своих обязательств по Договору.</w:t>
      </w:r>
    </w:p>
    <w:p w14:paraId="37BF8349" w14:textId="77777777" w:rsidR="00977EAF" w:rsidRPr="00477DFB" w:rsidRDefault="008452A5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proofErr w:type="gramStart"/>
      <w:r>
        <w:t>Д</w:t>
      </w:r>
      <w:r w:rsidR="00977EAF" w:rsidRPr="00477DFB">
        <w:t>оговор может быть</w:t>
      </w:r>
      <w:proofErr w:type="gramEnd"/>
      <w:r w:rsidR="00977EAF" w:rsidRPr="00477DFB">
        <w:t xml:space="preserve"> изменен или расторгнут только по соглашению Сторон.</w:t>
      </w:r>
    </w:p>
    <w:p w14:paraId="491C609C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Действие Договора прекращается с момента полного выполнения Сторонами своих обязательств, предусмотренных Договором: </w:t>
      </w:r>
      <w:r w:rsidR="008452A5">
        <w:t xml:space="preserve">внесения </w:t>
      </w:r>
      <w:r w:rsidRPr="00477DFB">
        <w:t xml:space="preserve">Инвестором </w:t>
      </w:r>
      <w:r w:rsidR="008452A5">
        <w:t>Инвестиционного взноса</w:t>
      </w:r>
      <w:r w:rsidRPr="00477DFB">
        <w:t xml:space="preserve">, ввода Объекта в эксплуатацию и передачи Инвестору </w:t>
      </w:r>
      <w:r w:rsidR="008452A5">
        <w:t>Д</w:t>
      </w:r>
      <w:r w:rsidRPr="00477DFB">
        <w:t>оли Инвестора.</w:t>
      </w:r>
    </w:p>
    <w:p w14:paraId="60B31963" w14:textId="3B17D5D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bookmarkStart w:id="17" w:name="_Ref50736174"/>
      <w:r w:rsidRPr="00477DFB">
        <w:t xml:space="preserve">Инвестор вправе требовать уплаты неустойки в случае просрочки исполнения Обществом обязательств, предусмотренных пунктом </w:t>
      </w:r>
      <w:r w:rsidR="00C702B6">
        <w:fldChar w:fldCharType="begin"/>
      </w:r>
      <w:r w:rsidR="00C702B6">
        <w:instrText xml:space="preserve"> REF _Ref50986784 \r \h  \* MERGEFORMAT </w:instrText>
      </w:r>
      <w:r w:rsidR="00C702B6">
        <w:fldChar w:fldCharType="separate"/>
      </w:r>
      <w:r w:rsidR="00720E19">
        <w:t>3.3.5</w:t>
      </w:r>
      <w:r w:rsidR="00C702B6">
        <w:fldChar w:fldCharType="end"/>
      </w:r>
      <w:r w:rsidRPr="00477DFB">
        <w:t xml:space="preserve"> Договора, если такая просрочка составит более 3 (трех) месяцев, за исключением случаев, когда такое неисполнение имело место по причине действия форс-мажорных обстоятельств, предусмотренных Договором, и о причинах такого неисполнения Инвестор был уведомлен Обществом в письменной форме.</w:t>
      </w:r>
      <w:bookmarkEnd w:id="17"/>
    </w:p>
    <w:p w14:paraId="51E1C733" w14:textId="77777777" w:rsidR="00625C4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bookmarkStart w:id="18" w:name="_Ref51002442"/>
      <w:r w:rsidRPr="00477DFB">
        <w:t xml:space="preserve">Общество вправе в одностороннем порядке отказаться от исполнения Договора в </w:t>
      </w:r>
      <w:r w:rsidR="00625C4B">
        <w:t xml:space="preserve">следующих </w:t>
      </w:r>
      <w:r w:rsidRPr="00477DFB">
        <w:t>случа</w:t>
      </w:r>
      <w:r w:rsidR="00625C4B">
        <w:t>ях:</w:t>
      </w:r>
    </w:p>
    <w:p w14:paraId="5DA3E05E" w14:textId="77777777" w:rsidR="00192E7D" w:rsidRPr="00652846" w:rsidRDefault="00625C4B" w:rsidP="00652846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19" w:name="_Ref64475996"/>
      <w:r>
        <w:t>П</w:t>
      </w:r>
      <w:r w:rsidR="00977EAF" w:rsidRPr="00477DFB">
        <w:t xml:space="preserve">росрочки внесения Инвестором </w:t>
      </w:r>
      <w:r w:rsidR="008452A5">
        <w:t xml:space="preserve">Инвестиционного взноса </w:t>
      </w:r>
      <w:r w:rsidR="00977EAF" w:rsidRPr="00477DFB">
        <w:t xml:space="preserve">полностью или частично более чем на 60 (шестьдесят) дней по сравнению со сроками, </w:t>
      </w:r>
      <w:r w:rsidR="00977EAF" w:rsidRPr="00652846">
        <w:t>предусмотренными Договором (Графиком финансирования).</w:t>
      </w:r>
      <w:bookmarkEnd w:id="19"/>
      <w:r w:rsidR="00977EAF" w:rsidRPr="00652846">
        <w:t xml:space="preserve"> </w:t>
      </w:r>
    </w:p>
    <w:p w14:paraId="72E3651D" w14:textId="77777777" w:rsidR="00192E7D" w:rsidRPr="00652846" w:rsidRDefault="00625C4B" w:rsidP="00652846">
      <w:pPr>
        <w:pStyle w:val="aa"/>
        <w:numPr>
          <w:ilvl w:val="2"/>
          <w:numId w:val="16"/>
        </w:numPr>
        <w:tabs>
          <w:tab w:val="left" w:pos="1276"/>
        </w:tabs>
        <w:ind w:left="0" w:firstLine="709"/>
        <w:jc w:val="both"/>
      </w:pPr>
      <w:bookmarkStart w:id="20" w:name="_Ref64476063"/>
      <w:r w:rsidRPr="00652846">
        <w:t xml:space="preserve">Расторжения Договора подряда по основаниям, </w:t>
      </w:r>
      <w:proofErr w:type="gramStart"/>
      <w:r w:rsidRPr="00652846">
        <w:t>предусмотренным  Договором</w:t>
      </w:r>
      <w:proofErr w:type="gramEnd"/>
      <w:r w:rsidRPr="00652846">
        <w:t xml:space="preserve"> подряда в связи с виновными действиями Инвестора.</w:t>
      </w:r>
      <w:bookmarkEnd w:id="20"/>
    </w:p>
    <w:p w14:paraId="18AB0A1D" w14:textId="299C11A8" w:rsidR="00007FC9" w:rsidRPr="00253BFE" w:rsidRDefault="00977EAF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652846">
        <w:lastRenderedPageBreak/>
        <w:t xml:space="preserve">Отказ от исполнения Договора </w:t>
      </w:r>
      <w:r w:rsidR="004F448F" w:rsidRPr="00652846">
        <w:t xml:space="preserve">по основанию пункта </w:t>
      </w:r>
      <w:r w:rsidR="00192E7D" w:rsidRPr="00652846">
        <w:fldChar w:fldCharType="begin"/>
      </w:r>
      <w:r w:rsidR="00CC696C" w:rsidRPr="00652846">
        <w:instrText xml:space="preserve"> REF _Ref64475996 \r \h </w:instrText>
      </w:r>
      <w:r w:rsidR="00285C01" w:rsidRPr="00652846">
        <w:instrText xml:space="preserve"> \* MERGEFORMAT </w:instrText>
      </w:r>
      <w:r w:rsidR="00192E7D" w:rsidRPr="00652846">
        <w:fldChar w:fldCharType="separate"/>
      </w:r>
      <w:r w:rsidR="00720E19">
        <w:t>6.5.1</w:t>
      </w:r>
      <w:r w:rsidR="00192E7D" w:rsidRPr="00652846">
        <w:fldChar w:fldCharType="end"/>
      </w:r>
      <w:r w:rsidR="00CC696C" w:rsidRPr="00652846">
        <w:t xml:space="preserve"> Договора </w:t>
      </w:r>
      <w:r w:rsidRPr="00652846">
        <w:t xml:space="preserve">производится Обществом в части невнесенной Инвестором </w:t>
      </w:r>
      <w:r w:rsidR="00625C4B" w:rsidRPr="00652846">
        <w:t xml:space="preserve">на дату отказа </w:t>
      </w:r>
      <w:r w:rsidRPr="00652846">
        <w:t xml:space="preserve">суммы </w:t>
      </w:r>
      <w:r w:rsidR="000C5210" w:rsidRPr="00652846">
        <w:t>Инвестиционного взноса</w:t>
      </w:r>
      <w:r w:rsidR="00CC696C" w:rsidRPr="00652846">
        <w:t xml:space="preserve">. </w:t>
      </w:r>
      <w:r w:rsidRPr="00652846">
        <w:t xml:space="preserve"> </w:t>
      </w:r>
      <w:r w:rsidR="00CC696C" w:rsidRPr="00652846">
        <w:t xml:space="preserve">Отказ от исполнения Договора по основанию пункта </w:t>
      </w:r>
      <w:r w:rsidR="00192E7D" w:rsidRPr="00652846">
        <w:fldChar w:fldCharType="begin"/>
      </w:r>
      <w:r w:rsidR="00CC696C" w:rsidRPr="00652846">
        <w:instrText xml:space="preserve"> REF _Ref64476063 \r \h </w:instrText>
      </w:r>
      <w:r w:rsidR="00285C01" w:rsidRPr="00652846">
        <w:instrText xml:space="preserve"> \* MERGEFORMAT </w:instrText>
      </w:r>
      <w:r w:rsidR="00192E7D" w:rsidRPr="00652846">
        <w:fldChar w:fldCharType="separate"/>
      </w:r>
      <w:r w:rsidR="00720E19">
        <w:t>6.5.2</w:t>
      </w:r>
      <w:r w:rsidR="00192E7D" w:rsidRPr="00652846">
        <w:fldChar w:fldCharType="end"/>
      </w:r>
      <w:r w:rsidR="00CC696C" w:rsidRPr="00652846">
        <w:t xml:space="preserve"> Договора производится Обществом в части невнесенной Инвестором на дату отказа суммы Инвестиционного взноса</w:t>
      </w:r>
      <w:r w:rsidR="00652846" w:rsidRPr="00652846">
        <w:t>.</w:t>
      </w:r>
      <w:r w:rsidR="00CC696C" w:rsidRPr="00652846">
        <w:t xml:space="preserve"> </w:t>
      </w:r>
      <w:r w:rsidR="00102554" w:rsidRPr="00652846">
        <w:t>В случае</w:t>
      </w:r>
      <w:r w:rsidR="00CC696C" w:rsidRPr="00652846">
        <w:t xml:space="preserve"> вынужденно</w:t>
      </w:r>
      <w:r w:rsidR="00102554" w:rsidRPr="00652846">
        <w:t>го</w:t>
      </w:r>
      <w:r w:rsidR="00CC696C" w:rsidRPr="00652846">
        <w:t xml:space="preserve"> удорожани</w:t>
      </w:r>
      <w:r w:rsidR="00102554" w:rsidRPr="00652846">
        <w:t>я</w:t>
      </w:r>
      <w:r w:rsidR="00CC696C" w:rsidRPr="00652846">
        <w:t xml:space="preserve"> </w:t>
      </w:r>
      <w:r w:rsidR="00A53D2E" w:rsidRPr="00652846">
        <w:t>стоимости строительства Объекта, вызванно</w:t>
      </w:r>
      <w:r w:rsidR="00102554" w:rsidRPr="00652846">
        <w:t>го</w:t>
      </w:r>
      <w:r w:rsidR="00A53D2E" w:rsidRPr="00652846">
        <w:t xml:space="preserve"> расторжением Договора подряда и заключением договора подряда </w:t>
      </w:r>
      <w:r w:rsidR="00102554" w:rsidRPr="00652846">
        <w:t>с</w:t>
      </w:r>
      <w:r w:rsidR="00A53D2E" w:rsidRPr="00652846">
        <w:t xml:space="preserve"> третьим лицом по более высокой цене договора подряда, что привело к</w:t>
      </w:r>
      <w:r w:rsidR="00102554" w:rsidRPr="00652846">
        <w:t xml:space="preserve"> увеличению Инвестиционной стоимости, сумма внесенного Инвестиционного взноса на дату отказа считается уменьшенной на сумму, равную вынужденному удорожанию </w:t>
      </w:r>
      <w:r w:rsidR="00652846" w:rsidRPr="00652846">
        <w:t>цены договора подряда</w:t>
      </w:r>
      <w:r w:rsidR="00A53D2E" w:rsidRPr="00652846">
        <w:t>. П</w:t>
      </w:r>
      <w:r w:rsidRPr="00652846">
        <w:t xml:space="preserve">ри этом Стороны договорились внести изменения в Приложение №1 согласно пункту </w:t>
      </w:r>
      <w:r w:rsidR="00C702B6" w:rsidRPr="00652846">
        <w:fldChar w:fldCharType="begin"/>
      </w:r>
      <w:r w:rsidR="00C702B6" w:rsidRPr="00652846">
        <w:instrText xml:space="preserve"> REF _Ref51057067 \r \h  \* MERGEFORMAT </w:instrText>
      </w:r>
      <w:r w:rsidR="00C702B6" w:rsidRPr="00652846">
        <w:fldChar w:fldCharType="separate"/>
      </w:r>
      <w:r w:rsidR="00720E19">
        <w:t>6.8</w:t>
      </w:r>
      <w:r w:rsidR="00C702B6" w:rsidRPr="00652846">
        <w:fldChar w:fldCharType="end"/>
      </w:r>
      <w:r w:rsidRPr="00652846">
        <w:t xml:space="preserve"> Договора в целях уменьшения </w:t>
      </w:r>
      <w:r w:rsidR="000C5210" w:rsidRPr="00652846">
        <w:t>Д</w:t>
      </w:r>
      <w:r w:rsidRPr="00652846">
        <w:t xml:space="preserve">оли Инвестора пропорционально невнесенной </w:t>
      </w:r>
      <w:r w:rsidR="00625C4B" w:rsidRPr="00652846">
        <w:t xml:space="preserve">на дату отказа </w:t>
      </w:r>
      <w:r w:rsidRPr="00652846">
        <w:t xml:space="preserve">сумме </w:t>
      </w:r>
      <w:r w:rsidR="000C5210" w:rsidRPr="00652846">
        <w:t xml:space="preserve">Инвестиционного </w:t>
      </w:r>
      <w:r w:rsidR="000C5210" w:rsidRPr="00977F2A">
        <w:t>взноса</w:t>
      </w:r>
      <w:r w:rsidRPr="00977F2A">
        <w:t>. Общество лишается права на отказ от исполнения Договора по указанному основанию в случае последующего принятия им просроченного исполнения от Инвестора.</w:t>
      </w:r>
      <w:bookmarkEnd w:id="18"/>
    </w:p>
    <w:p w14:paraId="74AFC8AF" w14:textId="6836F480" w:rsidR="00977EAF" w:rsidRPr="00253BFE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bookmarkStart w:id="21" w:name="_Ref51056988"/>
      <w:r w:rsidRPr="00253BFE">
        <w:t xml:space="preserve">При наступлении обстоятельств, указанных в пункте </w:t>
      </w:r>
      <w:r w:rsidR="00C702B6" w:rsidRPr="00253BFE">
        <w:fldChar w:fldCharType="begin"/>
      </w:r>
      <w:r w:rsidR="00C702B6" w:rsidRPr="00253BFE">
        <w:instrText xml:space="preserve"> REF _Ref50736174 \r \h  \* MERGEFORMAT </w:instrText>
      </w:r>
      <w:r w:rsidR="00C702B6" w:rsidRPr="00253BFE">
        <w:fldChar w:fldCharType="separate"/>
      </w:r>
      <w:r w:rsidR="00720E19">
        <w:t>6.4</w:t>
      </w:r>
      <w:r w:rsidR="00C702B6" w:rsidRPr="00253BFE">
        <w:fldChar w:fldCharType="end"/>
      </w:r>
      <w:r w:rsidRPr="00253BFE">
        <w:t xml:space="preserve"> Договора, Общество в течение 30 (тридцати) дней с даты получения от Инвестора письменного требования уплачивает неустойку (пеню) из расчета действующей Ключевой ставки Банка России, рассчитываемую с </w:t>
      </w:r>
      <w:r w:rsidR="004474C0" w:rsidRPr="00253BFE">
        <w:t xml:space="preserve">момента нарушения обязательства, указанного в п. </w:t>
      </w:r>
      <w:r w:rsidR="00253BFE">
        <w:fldChar w:fldCharType="begin"/>
      </w:r>
      <w:r w:rsidR="00253BFE">
        <w:instrText xml:space="preserve"> REF _Ref64561829 \r \h </w:instrText>
      </w:r>
      <w:r w:rsidR="00253BFE">
        <w:fldChar w:fldCharType="separate"/>
      </w:r>
      <w:r w:rsidR="00720E19">
        <w:t>3.3.5</w:t>
      </w:r>
      <w:r w:rsidR="00253BFE">
        <w:fldChar w:fldCharType="end"/>
      </w:r>
      <w:r w:rsidR="004474C0" w:rsidRPr="00253BFE">
        <w:t xml:space="preserve"> Договора</w:t>
      </w:r>
      <w:r w:rsidR="00253BFE">
        <w:t xml:space="preserve"> </w:t>
      </w:r>
      <w:r w:rsidRPr="00253BFE">
        <w:t>до даты исполнения обязательств</w:t>
      </w:r>
      <w:bookmarkEnd w:id="21"/>
      <w:r w:rsidRPr="00253BFE">
        <w:t>.</w:t>
      </w:r>
    </w:p>
    <w:p w14:paraId="16B2CCB9" w14:textId="71BF8F2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bookmarkStart w:id="22" w:name="_Ref51057067"/>
      <w:r w:rsidRPr="00977F2A">
        <w:t>При отказе от</w:t>
      </w:r>
      <w:r w:rsidRPr="00477DFB">
        <w:t xml:space="preserve"> исполнения Договора по основанию, указанному в пункте </w:t>
      </w:r>
      <w:r w:rsidR="00C702B6">
        <w:fldChar w:fldCharType="begin"/>
      </w:r>
      <w:r w:rsidR="00C702B6">
        <w:instrText xml:space="preserve"> REF _Ref51002442 \r \h  \* MERGEFORMAT </w:instrText>
      </w:r>
      <w:r w:rsidR="00C702B6">
        <w:fldChar w:fldCharType="separate"/>
      </w:r>
      <w:r w:rsidR="00720E19">
        <w:t>6.5</w:t>
      </w:r>
      <w:r w:rsidR="00C702B6">
        <w:fldChar w:fldCharType="end"/>
      </w:r>
      <w:r w:rsidRPr="00477DFB">
        <w:t xml:space="preserve"> Договора, </w:t>
      </w:r>
      <w:r w:rsidR="00A743AF">
        <w:t xml:space="preserve">удержанная часть задатка в соответствии с пунктом </w:t>
      </w:r>
      <w:r w:rsidR="00192E7D">
        <w:fldChar w:fldCharType="begin"/>
      </w:r>
      <w:r w:rsidR="00A743AF">
        <w:instrText xml:space="preserve"> REF _Ref64369567 \r \h </w:instrText>
      </w:r>
      <w:r w:rsidR="00192E7D">
        <w:fldChar w:fldCharType="separate"/>
      </w:r>
      <w:r w:rsidR="00720E19">
        <w:t>4.2.2</w:t>
      </w:r>
      <w:r w:rsidR="00192E7D">
        <w:fldChar w:fldCharType="end"/>
      </w:r>
      <w:r w:rsidR="00A743AF">
        <w:t xml:space="preserve"> Договора обращается в доход Общества в качестве штрафа, </w:t>
      </w:r>
      <w:r w:rsidRPr="00477DFB">
        <w:t>Общество и Инвестор в течение 30 (тридцати) дней с даты получения от Общества письменного уведомления об отказе от исполнения Договора вносят изменение в Договор путем подписания Приложения №1</w:t>
      </w:r>
      <w:r w:rsidR="000C5210">
        <w:t xml:space="preserve"> </w:t>
      </w:r>
      <w:r w:rsidRPr="00477DFB">
        <w:t xml:space="preserve">в новой редакции, исключением из него </w:t>
      </w:r>
      <w:r w:rsidR="000C5210">
        <w:t>жилых (нежилых) помещений</w:t>
      </w:r>
      <w:r w:rsidRPr="00477DFB">
        <w:t xml:space="preserve">, соответствующих размеру невнесенной части </w:t>
      </w:r>
      <w:r w:rsidR="000C5210">
        <w:t>Инвестиционного взноса</w:t>
      </w:r>
      <w:r w:rsidRPr="00477DFB">
        <w:t xml:space="preserve">, после чего Общество вправе использовать данные </w:t>
      </w:r>
      <w:r w:rsidR="000C5210">
        <w:t>жилые (нежилые) помещения</w:t>
      </w:r>
      <w:r w:rsidRPr="00477DFB">
        <w:t xml:space="preserve"> по своему усмотрению согласно пункту </w:t>
      </w:r>
      <w:r w:rsidR="00C702B6">
        <w:fldChar w:fldCharType="begin"/>
      </w:r>
      <w:r w:rsidR="00C702B6">
        <w:instrText xml:space="preserve"> REF _Ref51070550 \r \h  \* MERGEFORMAT </w:instrText>
      </w:r>
      <w:r w:rsidR="00C702B6">
        <w:fldChar w:fldCharType="separate"/>
      </w:r>
      <w:r w:rsidR="00720E19">
        <w:t>2.10</w:t>
      </w:r>
      <w:r w:rsidR="00C702B6">
        <w:fldChar w:fldCharType="end"/>
      </w:r>
      <w:r w:rsidRPr="00477DFB">
        <w:t xml:space="preserve"> Договора.</w:t>
      </w:r>
      <w:bookmarkEnd w:id="22"/>
    </w:p>
    <w:p w14:paraId="6464A574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Обстоятельства непреодолимой силы.</w:t>
      </w:r>
    </w:p>
    <w:p w14:paraId="042C4197" w14:textId="71B20A82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contextualSpacing w:val="0"/>
        <w:jc w:val="both"/>
      </w:pPr>
      <w:r w:rsidRPr="00477DFB">
        <w:t xml:space="preserve">Сторона, не исполнившая или ненадлежащим образом исполнившая обязательство при реализации настоящего Договора, несет ответственность, если не докажет, что надлежащее исполнение оказалось невозможным вследствие непреодолимой силы, а невозможность исполнения обусловлена следующими обстоятельствами: стихийные бедствия, пожары, массовые беспорядки, военные действия, блокада, забастовки, действия органов государственной власти и управления либо изданные нормативно-правовые акты таких органов, препятствующие исполнению Договора, то есть вследствие </w:t>
      </w:r>
      <w:r w:rsidR="00720E19" w:rsidRPr="00477DFB">
        <w:t>чрезвычайных</w:t>
      </w:r>
      <w:r w:rsidRPr="00477DFB">
        <w:t> и </w:t>
      </w:r>
      <w:r w:rsidR="00720E19" w:rsidRPr="00477DFB">
        <w:t>непредотвратимых</w:t>
      </w:r>
      <w:r w:rsidRPr="00477DFB">
        <w:t> при данных условиях обстоятельств, независящих от воли Сторон.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средств, карантинные и иные ограничительные мероприятия и решения органов власти, связанные с ограничением распространения эпидемий, если только такие решения не привели к приостановке строительных работ на Объекте.</w:t>
      </w:r>
    </w:p>
    <w:p w14:paraId="30DCE74B" w14:textId="77777777" w:rsidR="00977EAF" w:rsidRPr="00477DFB" w:rsidRDefault="00977EAF" w:rsidP="007140B1">
      <w:pPr>
        <w:tabs>
          <w:tab w:val="left" w:pos="1276"/>
        </w:tabs>
        <w:ind w:firstLine="709"/>
        <w:jc w:val="both"/>
        <w:rPr>
          <w:bCs/>
        </w:rPr>
      </w:pPr>
      <w:r w:rsidRPr="00477DFB">
        <w:t xml:space="preserve">Сторона, для которой создалась невозможность выполнения своих обязательств, </w:t>
      </w:r>
      <w:r w:rsidRPr="00477DFB">
        <w:rPr>
          <w:bCs/>
        </w:rPr>
        <w:t>обязана в письменной форме известить другую Сторону о возникновении и о предполагаемом сроке действия вышеуказанных обстоятельств в течение 20 (Двадцать) календарных дней с момента их наступления</w:t>
      </w:r>
      <w:r w:rsidRPr="00477DFB">
        <w:t xml:space="preserve"> и прекращения.  Подобное уведомление должно содержать </w:t>
      </w:r>
      <w:r w:rsidRPr="00477DFB">
        <w:rPr>
          <w:bCs/>
        </w:rPr>
        <w:t>следующие сведения:</w:t>
      </w:r>
    </w:p>
    <w:p w14:paraId="25A1ECE2" w14:textId="77777777" w:rsidR="00977EAF" w:rsidRPr="00477DFB" w:rsidRDefault="00977EAF" w:rsidP="007140B1">
      <w:pPr>
        <w:tabs>
          <w:tab w:val="left" w:pos="1276"/>
        </w:tabs>
        <w:ind w:firstLine="709"/>
        <w:jc w:val="both"/>
        <w:rPr>
          <w:bCs/>
        </w:rPr>
      </w:pPr>
      <w:r w:rsidRPr="00477DFB">
        <w:rPr>
          <w:bCs/>
        </w:rPr>
        <w:t>а) наличие и продолжительность обстоятельств непреодолимой силы;</w:t>
      </w:r>
    </w:p>
    <w:p w14:paraId="50095C43" w14:textId="77777777" w:rsidR="00977EAF" w:rsidRPr="00477DFB" w:rsidRDefault="00977EAF" w:rsidP="007140B1">
      <w:pPr>
        <w:tabs>
          <w:tab w:val="left" w:pos="1276"/>
        </w:tabs>
        <w:ind w:firstLine="709"/>
        <w:jc w:val="both"/>
        <w:rPr>
          <w:bCs/>
        </w:rPr>
      </w:pPr>
      <w:r w:rsidRPr="00477DFB">
        <w:rPr>
          <w:bCs/>
        </w:rPr>
        <w:lastRenderedPageBreak/>
        <w:t>б) наличие причинно-следственной связи между возникшими обстоятельствами непреодолимой силы и невозможностью либо задержкой исполнения обязательств;</w:t>
      </w:r>
    </w:p>
    <w:p w14:paraId="12255F18" w14:textId="77777777" w:rsidR="00977EAF" w:rsidRPr="00477DFB" w:rsidRDefault="00977EAF" w:rsidP="007140B1">
      <w:pPr>
        <w:tabs>
          <w:tab w:val="left" w:pos="1276"/>
        </w:tabs>
        <w:ind w:firstLine="709"/>
        <w:jc w:val="both"/>
        <w:rPr>
          <w:bCs/>
        </w:rPr>
      </w:pPr>
      <w:r w:rsidRPr="00477DFB">
        <w:rPr>
          <w:bCs/>
        </w:rPr>
        <w:t>в) непричастность стороны к созданию обстоятельств непреодолимой силы;</w:t>
      </w:r>
    </w:p>
    <w:p w14:paraId="3EBDCCA6" w14:textId="77777777" w:rsidR="00977EAF" w:rsidRPr="00477DFB" w:rsidRDefault="00977EAF" w:rsidP="007140B1">
      <w:pPr>
        <w:tabs>
          <w:tab w:val="left" w:pos="1276"/>
        </w:tabs>
        <w:ind w:firstLine="709"/>
        <w:jc w:val="both"/>
        <w:rPr>
          <w:bCs/>
        </w:rPr>
      </w:pPr>
      <w:r w:rsidRPr="00477DFB">
        <w:rPr>
          <w:bCs/>
        </w:rPr>
        <w:t>г) добросовестное принятие стороной разумно ожидаемых мер для предотвращения (минимизации) возможных рисков.</w:t>
      </w:r>
    </w:p>
    <w:p w14:paraId="1260C73C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В случае </w:t>
      </w:r>
      <w:proofErr w:type="spellStart"/>
      <w:r w:rsidRPr="00477DFB">
        <w:t>ненаправления</w:t>
      </w:r>
      <w:proofErr w:type="spellEnd"/>
      <w:r w:rsidRPr="00477DFB">
        <w:t xml:space="preserve"> или несвоевременного направления уведомления о возникновении обстоятельств непреодолимой силы Сторона, ссылающаяся на возникновение таких обстоятельств, обязана возместить другой Стороне убытки, причиненные неисполнением или ненадлежащим исполнением своих обязательств.</w:t>
      </w:r>
    </w:p>
    <w:p w14:paraId="25C814DA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Свидетельство, выданное Калининградской торгово-промышленной палатой, а также документы, выданные МВД России, МЧС России, метеорологической (сейсмологической) службой и другими компетентными государственными органами, будут являться достаточным доказательством возникновения и прекращения обстоятельств неопределённой силы.</w:t>
      </w:r>
    </w:p>
    <w:p w14:paraId="07D4B0B0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Срок исполнения обязательств Стороной, сославшейся на непреодолимые обстоятельства, продлевается на период времени, в течение которого действовали эти обстоятельства и их неустранимые последствия.</w:t>
      </w:r>
    </w:p>
    <w:p w14:paraId="058AF9FA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В случае если обстоятельства непреодолимой силы будут длиться более двух месяцев, то Стороны должны совместно обсудить меры, которые необходимо принять, при необходимости внести изменения в Договор.</w:t>
      </w:r>
    </w:p>
    <w:p w14:paraId="3FA49B7A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Особые условия.</w:t>
      </w:r>
    </w:p>
    <w:p w14:paraId="28ED5EE1" w14:textId="2B9D614D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Прочие платежи, осуществляемые Инвестором, и связанные с Договором, но не предусмотренные пунктом</w:t>
      </w:r>
      <w:r w:rsidR="0040569A">
        <w:t xml:space="preserve"> </w:t>
      </w:r>
      <w:r w:rsidR="00C702B6">
        <w:fldChar w:fldCharType="begin"/>
      </w:r>
      <w:r w:rsidR="00C702B6">
        <w:instrText xml:space="preserve"> REF _Ref50737078 \r \h  \* MERGEFORMAT </w:instrText>
      </w:r>
      <w:r w:rsidR="00C702B6">
        <w:fldChar w:fldCharType="separate"/>
      </w:r>
      <w:r w:rsidR="00720E19">
        <w:t>2.7</w:t>
      </w:r>
      <w:r w:rsidR="00C702B6">
        <w:fldChar w:fldCharType="end"/>
      </w:r>
      <w:r w:rsidRPr="00477DFB">
        <w:t xml:space="preserve">. Договора, на размер </w:t>
      </w:r>
      <w:r w:rsidR="0040569A">
        <w:t>Д</w:t>
      </w:r>
      <w:r w:rsidRPr="00477DFB">
        <w:t>оли Инвестора не влияют.</w:t>
      </w:r>
    </w:p>
    <w:p w14:paraId="355DA31F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При осуществлении расчета </w:t>
      </w:r>
      <w:r w:rsidR="0040569A">
        <w:t>Д</w:t>
      </w:r>
      <w:r w:rsidRPr="00477DFB">
        <w:t>оли Инвестора в натуре Стороны исходят из того, что термин «Общая площадь</w:t>
      </w:r>
      <w:r w:rsidR="0040569A">
        <w:t xml:space="preserve"> помещения</w:t>
      </w:r>
      <w:r w:rsidRPr="00477DFB">
        <w:t>» обозначает сумму площадей всех помещений, включая вспомогательные, а также лоджий и балконов с понижающими коэффициентами.</w:t>
      </w:r>
    </w:p>
    <w:p w14:paraId="6447BDBE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Все изменения и дополнения, вносимые Сторонами в Договор и приложения к нему, оформляются в письменном виде и подписываются Сторонами </w:t>
      </w:r>
      <w:proofErr w:type="gramStart"/>
      <w:r w:rsidRPr="00477DFB">
        <w:t>или  уполномоченными</w:t>
      </w:r>
      <w:proofErr w:type="gramEnd"/>
      <w:r w:rsidRPr="00477DFB">
        <w:t xml:space="preserve"> представителями Сторон.</w:t>
      </w:r>
    </w:p>
    <w:p w14:paraId="2F4707ED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Все приложения, протоколы, графики и иные документы, связанные с исполнением Договора, являются его неотъемлемой частью.</w:t>
      </w:r>
    </w:p>
    <w:p w14:paraId="5307EA22" w14:textId="77777777" w:rsidR="00192E7D" w:rsidRDefault="00977EAF" w:rsidP="00253BFE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Ответственность.</w:t>
      </w:r>
    </w:p>
    <w:p w14:paraId="71AE0ECA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>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Российской Федерации.</w:t>
      </w:r>
    </w:p>
    <w:p w14:paraId="3D7A3F90" w14:textId="5EFF47B5" w:rsidR="00007FC9" w:rsidRDefault="00977EAF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Если по истечении срока, указанного в пункте </w:t>
      </w:r>
      <w:r w:rsidR="00C702B6">
        <w:fldChar w:fldCharType="begin"/>
      </w:r>
      <w:r w:rsidR="00C702B6">
        <w:instrText xml:space="preserve"> REF _Ref51693594 \r \h  \* MERGEFORMAT </w:instrText>
      </w:r>
      <w:r w:rsidR="00C702B6">
        <w:fldChar w:fldCharType="separate"/>
      </w:r>
      <w:r w:rsidR="00720E19">
        <w:t>3.3.4</w:t>
      </w:r>
      <w:r w:rsidR="00C702B6">
        <w:fldChar w:fldCharType="end"/>
      </w:r>
      <w:r w:rsidRPr="00477DFB">
        <w:t xml:space="preserve"> Договора, у Общества отсутствуют </w:t>
      </w:r>
      <w:r w:rsidR="0040569A">
        <w:t>жилые (нежилые) помещения</w:t>
      </w:r>
      <w:r w:rsidRPr="00477DFB">
        <w:t xml:space="preserve">, которые оно должно было передать в собственность Инвестору в качестве его </w:t>
      </w:r>
      <w:r w:rsidR="0040569A">
        <w:t>Д</w:t>
      </w:r>
      <w:r w:rsidRPr="00477DFB">
        <w:t xml:space="preserve">оли (Объект не сдан в эксплуатацию, создан, но </w:t>
      </w:r>
      <w:r w:rsidR="007B7820">
        <w:t xml:space="preserve">жилые (нежилые) </w:t>
      </w:r>
      <w:proofErr w:type="spellStart"/>
      <w:r w:rsidR="007B7820">
        <w:t>помещения</w:t>
      </w:r>
      <w:r w:rsidRPr="00477DFB">
        <w:t>из</w:t>
      </w:r>
      <w:proofErr w:type="spellEnd"/>
      <w:r w:rsidRPr="00477DFB">
        <w:t xml:space="preserve"> состава </w:t>
      </w:r>
      <w:r w:rsidR="0040569A">
        <w:t>Д</w:t>
      </w:r>
      <w:r w:rsidRPr="00477DFB">
        <w:t xml:space="preserve">оли Инвестора переданы другому лицу, либо право собственности Общества на </w:t>
      </w:r>
      <w:r w:rsidR="007B7820">
        <w:t xml:space="preserve">жилые (нежилые) </w:t>
      </w:r>
      <w:proofErr w:type="spellStart"/>
      <w:r w:rsidR="007B7820">
        <w:t>помещения</w:t>
      </w:r>
      <w:r w:rsidRPr="00477DFB">
        <w:t>в</w:t>
      </w:r>
      <w:proofErr w:type="spellEnd"/>
      <w:r w:rsidRPr="00477DFB">
        <w:t xml:space="preserve"> составе доли Инвестора не зарегистрировано в ЕГРП), Инвестор вправе требовать с Общества уплаты процентов за пользование чужими денежными средствами и возмещения убытков в виде упущенной выгоды в соответствии с действующим законодательством Российской Федерации.</w:t>
      </w:r>
      <w:r w:rsidR="0040569A">
        <w:t xml:space="preserve"> Данное право Инвестора не распространяется на случаи</w:t>
      </w:r>
      <w:r w:rsidR="00E30B3D">
        <w:t xml:space="preserve">, когда нарушение обязательств Обществом перед Инвестором напрямую связано и возникло по причине нарушения Инвестором своих обязательств по Договору и/или Договору подряда, в том </w:t>
      </w:r>
      <w:r w:rsidR="00E30B3D">
        <w:lastRenderedPageBreak/>
        <w:t xml:space="preserve">числе, но не ограничиваясь, нарушение сроков внесения Инвестиционного взноса по Договору, нарушение сроков строительства Объекта по </w:t>
      </w:r>
      <w:r w:rsidR="00A35775">
        <w:t>Д</w:t>
      </w:r>
      <w:r w:rsidR="00E30B3D">
        <w:t>оговору</w:t>
      </w:r>
      <w:r w:rsidR="00A35775">
        <w:t xml:space="preserve"> подряда.</w:t>
      </w:r>
      <w:r w:rsidR="00E30B3D">
        <w:t xml:space="preserve">      </w:t>
      </w:r>
    </w:p>
    <w:p w14:paraId="15E54B9C" w14:textId="77777777" w:rsidR="00192E7D" w:rsidRDefault="00977EAF" w:rsidP="00253BFE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>Разрешение споров.</w:t>
      </w:r>
    </w:p>
    <w:p w14:paraId="1892606A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477DFB">
        <w:t xml:space="preserve">Спорные вопросы, возникающие в ходе исполнения Договора, разрешаются Сторонами путем переговоров. </w:t>
      </w:r>
    </w:p>
    <w:p w14:paraId="42897396" w14:textId="77777777" w:rsidR="00977EAF" w:rsidRPr="00477DFB" w:rsidRDefault="00977EAF" w:rsidP="007140B1">
      <w:pPr>
        <w:pStyle w:val="aa"/>
        <w:numPr>
          <w:ilvl w:val="1"/>
          <w:numId w:val="16"/>
        </w:numPr>
        <w:tabs>
          <w:tab w:val="left" w:pos="1276"/>
        </w:tabs>
        <w:ind w:left="0" w:firstLine="709"/>
        <w:contextualSpacing w:val="0"/>
        <w:jc w:val="both"/>
      </w:pPr>
      <w:r w:rsidRPr="00477DFB">
        <w:t xml:space="preserve">Если спорные вопросы, возникающие в ходе исполнения Договора, невозможно разрешить в досудебном порядке, то возникший спор разрешается Арбитражным судом Калининградской </w:t>
      </w:r>
      <w:proofErr w:type="gramStart"/>
      <w:r w:rsidRPr="00477DFB">
        <w:t>области  в</w:t>
      </w:r>
      <w:proofErr w:type="gramEnd"/>
      <w:r w:rsidRPr="00477DFB">
        <w:t xml:space="preserve"> соответствии с действующим законодательством Российской Федерации.</w:t>
      </w:r>
    </w:p>
    <w:p w14:paraId="2E241A5C" w14:textId="77777777" w:rsidR="00192E7D" w:rsidRDefault="00977EAF" w:rsidP="00977F2A">
      <w:pPr>
        <w:pStyle w:val="aa"/>
        <w:numPr>
          <w:ilvl w:val="0"/>
          <w:numId w:val="16"/>
        </w:numPr>
        <w:tabs>
          <w:tab w:val="left" w:pos="1276"/>
        </w:tabs>
        <w:spacing w:before="240" w:after="240"/>
        <w:ind w:left="0" w:firstLine="709"/>
        <w:contextualSpacing w:val="0"/>
        <w:jc w:val="center"/>
        <w:rPr>
          <w:b/>
        </w:rPr>
      </w:pPr>
      <w:r w:rsidRPr="00477DFB">
        <w:rPr>
          <w:b/>
        </w:rPr>
        <w:t xml:space="preserve">Адреса и реквизиты </w:t>
      </w:r>
      <w:r w:rsidR="00A35775">
        <w:rPr>
          <w:b/>
        </w:rPr>
        <w:t>С</w:t>
      </w:r>
      <w:r w:rsidRPr="00477DFB">
        <w:rPr>
          <w:b/>
        </w:rPr>
        <w:t>торон.</w:t>
      </w:r>
    </w:p>
    <w:p w14:paraId="3A13FF3C" w14:textId="77777777" w:rsidR="00977EAF" w:rsidRDefault="00977EAF" w:rsidP="007140B1">
      <w:pPr>
        <w:tabs>
          <w:tab w:val="left" w:pos="1276"/>
        </w:tabs>
        <w:ind w:firstLine="709"/>
        <w:jc w:val="both"/>
      </w:pPr>
      <w:r w:rsidRPr="00477DFB">
        <w:rPr>
          <w:b/>
        </w:rPr>
        <w:t>ОБЩЕСТВО:</w:t>
      </w:r>
      <w:r w:rsidRPr="00477DFB">
        <w:t xml:space="preserve"> </w:t>
      </w:r>
      <w:r w:rsidRPr="00477DFB">
        <w:rPr>
          <w:b/>
        </w:rPr>
        <w:t xml:space="preserve">Общество с ограниченной ответственностью </w:t>
      </w:r>
      <w:r w:rsidR="003256AF">
        <w:rPr>
          <w:b/>
        </w:rPr>
        <w:t>«</w:t>
      </w:r>
      <w:r w:rsidR="003256AF">
        <w:rPr>
          <w:b/>
          <w:bCs/>
          <w:lang w:eastAsia="ar-SA"/>
        </w:rPr>
        <w:t>Специализированный застройщик «Орудийная Делюкс»</w:t>
      </w:r>
      <w:r w:rsidRPr="00477DFB">
        <w:rPr>
          <w:b/>
        </w:rPr>
        <w:t xml:space="preserve">, </w:t>
      </w:r>
      <w:r w:rsidRPr="00477DFB">
        <w:t>адрес: г. Калининград, ул. Зеленая, д. 89, пом. 1</w:t>
      </w:r>
      <w:r w:rsidR="003256AF">
        <w:t>4</w:t>
      </w:r>
      <w:r w:rsidRPr="00477DFB">
        <w:t xml:space="preserve">, </w:t>
      </w:r>
      <w:r w:rsidR="003256AF">
        <w:t>ИНН 3906398114, КПП 390601001,  Р/с 40702810132580001225 в ФИЛИАЛ «САНКТ-ПЕТЕРБУРГСКИЙ» АО «АЛЬФА-БАНК», К/с 30101810600000000786, БИК 044030786.</w:t>
      </w:r>
      <w:r w:rsidR="003256AF">
        <w:br/>
      </w:r>
    </w:p>
    <w:p w14:paraId="2C336309" w14:textId="77777777" w:rsidR="00107852" w:rsidRDefault="00107852" w:rsidP="003256AF">
      <w:pPr>
        <w:tabs>
          <w:tab w:val="left" w:pos="1134"/>
        </w:tabs>
        <w:jc w:val="both"/>
      </w:pPr>
    </w:p>
    <w:p w14:paraId="4A6B19A0" w14:textId="77777777" w:rsidR="00107852" w:rsidRPr="00477DFB" w:rsidRDefault="00107852" w:rsidP="003256AF">
      <w:pPr>
        <w:tabs>
          <w:tab w:val="left" w:pos="1134"/>
        </w:tabs>
        <w:jc w:val="both"/>
      </w:pPr>
    </w:p>
    <w:p w14:paraId="09C2E24D" w14:textId="77777777" w:rsidR="00977EAF" w:rsidRPr="00477DFB" w:rsidRDefault="00977EAF" w:rsidP="00977EAF">
      <w:pPr>
        <w:tabs>
          <w:tab w:val="left" w:pos="1134"/>
        </w:tabs>
        <w:spacing w:before="240"/>
        <w:ind w:firstLine="567"/>
        <w:jc w:val="both"/>
        <w:rPr>
          <w:b/>
        </w:rPr>
      </w:pPr>
      <w:r w:rsidRPr="00477DFB">
        <w:rPr>
          <w:b/>
        </w:rPr>
        <w:t>Генеральный директор</w:t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  <w:t xml:space="preserve">          </w:t>
      </w:r>
      <w:r w:rsidR="003256AF" w:rsidRPr="00477DFB">
        <w:rPr>
          <w:b/>
        </w:rPr>
        <w:t>И.В. Оленин</w:t>
      </w:r>
    </w:p>
    <w:p w14:paraId="147048EA" w14:textId="77777777" w:rsidR="00977EAF" w:rsidRPr="00477DFB" w:rsidRDefault="00977EAF" w:rsidP="00977EAF">
      <w:pPr>
        <w:tabs>
          <w:tab w:val="left" w:pos="1134"/>
        </w:tabs>
        <w:ind w:firstLine="567"/>
        <w:jc w:val="both"/>
      </w:pPr>
    </w:p>
    <w:p w14:paraId="32AA018A" w14:textId="2170813A" w:rsidR="00A35775" w:rsidRDefault="00A35775" w:rsidP="003256AF">
      <w:pPr>
        <w:tabs>
          <w:tab w:val="left" w:pos="1134"/>
        </w:tabs>
        <w:jc w:val="both"/>
        <w:rPr>
          <w:b/>
        </w:rPr>
      </w:pPr>
    </w:p>
    <w:p w14:paraId="3F09DE61" w14:textId="77777777" w:rsidR="00977EAF" w:rsidRPr="00477DFB" w:rsidRDefault="00977EAF" w:rsidP="003256AF">
      <w:pPr>
        <w:tabs>
          <w:tab w:val="left" w:pos="1134"/>
        </w:tabs>
        <w:jc w:val="both"/>
      </w:pPr>
      <w:r w:rsidRPr="00477DFB">
        <w:rPr>
          <w:b/>
        </w:rPr>
        <w:t xml:space="preserve">ИНВЕСТОР: </w:t>
      </w:r>
      <w:r w:rsidR="003256AF">
        <w:rPr>
          <w:b/>
        </w:rPr>
        <w:t>__________________________</w:t>
      </w:r>
      <w:r w:rsidRPr="00477DFB">
        <w:rPr>
          <w:b/>
        </w:rPr>
        <w:t xml:space="preserve">, </w:t>
      </w:r>
      <w:r w:rsidR="003256AF">
        <w:t>________________________________</w:t>
      </w:r>
      <w:r w:rsidRPr="00477DFB">
        <w:t xml:space="preserve">, ИНН </w:t>
      </w:r>
      <w:r w:rsidR="003256AF">
        <w:t>_____________________________</w:t>
      </w:r>
      <w:r w:rsidRPr="00477DFB">
        <w:t xml:space="preserve">, р/с </w:t>
      </w:r>
      <w:r w:rsidR="003256AF">
        <w:t>________________________________</w:t>
      </w:r>
      <w:r w:rsidRPr="00477DFB">
        <w:t xml:space="preserve"> </w:t>
      </w:r>
      <w:r w:rsidR="003256AF">
        <w:t>_____________________</w:t>
      </w:r>
      <w:r w:rsidRPr="00477DFB">
        <w:t xml:space="preserve">, к/с </w:t>
      </w:r>
      <w:r w:rsidR="003256AF">
        <w:t>__________________</w:t>
      </w:r>
      <w:r w:rsidRPr="00477DFB">
        <w:t xml:space="preserve">, БИК </w:t>
      </w:r>
      <w:r w:rsidR="003256AF">
        <w:t>_______________</w:t>
      </w:r>
      <w:r w:rsidRPr="00477DFB">
        <w:t>.</w:t>
      </w:r>
    </w:p>
    <w:p w14:paraId="78A50182" w14:textId="77777777" w:rsidR="003256AF" w:rsidRDefault="003256AF" w:rsidP="00977EAF">
      <w:pPr>
        <w:tabs>
          <w:tab w:val="left" w:pos="1134"/>
        </w:tabs>
        <w:spacing w:before="240"/>
        <w:ind w:firstLine="567"/>
        <w:jc w:val="both"/>
        <w:rPr>
          <w:b/>
        </w:rPr>
      </w:pPr>
    </w:p>
    <w:p w14:paraId="6D37C2FF" w14:textId="77777777" w:rsidR="00977EAF" w:rsidRPr="00477DFB" w:rsidRDefault="003256AF" w:rsidP="00977EAF">
      <w:pPr>
        <w:tabs>
          <w:tab w:val="left" w:pos="1134"/>
        </w:tabs>
        <w:spacing w:before="240"/>
        <w:ind w:firstLine="567"/>
        <w:jc w:val="both"/>
        <w:rPr>
          <w:b/>
        </w:rPr>
      </w:pPr>
      <w:r>
        <w:rPr>
          <w:b/>
        </w:rPr>
        <w:t>Генеральный д</w:t>
      </w:r>
      <w:r w:rsidR="00977EAF" w:rsidRPr="00477DFB">
        <w:rPr>
          <w:b/>
        </w:rPr>
        <w:t>иректор</w:t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>
        <w:rPr>
          <w:b/>
        </w:rPr>
        <w:t>__________________</w:t>
      </w:r>
    </w:p>
    <w:p w14:paraId="0F40AAB3" w14:textId="77777777" w:rsidR="00977EAF" w:rsidRPr="00477DFB" w:rsidRDefault="00977EAF" w:rsidP="00977EAF">
      <w:pPr>
        <w:tabs>
          <w:tab w:val="left" w:pos="1134"/>
        </w:tabs>
        <w:ind w:left="4395"/>
        <w:jc w:val="both"/>
      </w:pPr>
    </w:p>
    <w:p w14:paraId="3EE14475" w14:textId="77777777" w:rsidR="00977EAF" w:rsidRPr="00477DFB" w:rsidRDefault="00977EAF" w:rsidP="00726561">
      <w:pPr>
        <w:tabs>
          <w:tab w:val="left" w:pos="1134"/>
        </w:tabs>
        <w:ind w:left="4395"/>
        <w:jc w:val="both"/>
      </w:pPr>
      <w:r w:rsidRPr="00477DFB">
        <w:br w:type="page"/>
      </w:r>
      <w:r w:rsidRPr="00477DFB">
        <w:lastRenderedPageBreak/>
        <w:t>Приложение 1 к инвестиционному договору от «___» ________ 202</w:t>
      </w:r>
      <w:r w:rsidR="00726561">
        <w:t>1</w:t>
      </w:r>
      <w:r w:rsidRPr="00477DFB">
        <w:t xml:space="preserve"> года </w:t>
      </w:r>
      <w:r w:rsidR="00726561" w:rsidRPr="00726561">
        <w:t xml:space="preserve">на строительство жилых многоквартирных домов с проектными номерами 6.1 и 6.2 по ГП на земельном участке с кадастровым </w:t>
      </w:r>
      <w:proofErr w:type="gramStart"/>
      <w:r w:rsidR="00726561" w:rsidRPr="00726561">
        <w:t xml:space="preserve">номером </w:t>
      </w:r>
      <w:r w:rsidR="00726561">
        <w:t xml:space="preserve"> </w:t>
      </w:r>
      <w:r w:rsidR="00726561" w:rsidRPr="00726561">
        <w:t>39</w:t>
      </w:r>
      <w:proofErr w:type="gramEnd"/>
      <w:r w:rsidR="00726561" w:rsidRPr="00726561">
        <w:t>:15:132001:936, расположенном по адресу: Калининградская область, г. Калининград, ул. Орудийная</w:t>
      </w:r>
    </w:p>
    <w:p w14:paraId="630C1584" w14:textId="77777777" w:rsidR="00977EAF" w:rsidRPr="00477DFB" w:rsidRDefault="00977EAF" w:rsidP="00977EAF">
      <w:pPr>
        <w:tabs>
          <w:tab w:val="left" w:pos="1134"/>
        </w:tabs>
        <w:jc w:val="both"/>
      </w:pPr>
    </w:p>
    <w:p w14:paraId="61A26110" w14:textId="77777777" w:rsidR="00977EAF" w:rsidRPr="00477DFB" w:rsidRDefault="00977EAF" w:rsidP="00977EAF">
      <w:pPr>
        <w:pStyle w:val="aa"/>
        <w:tabs>
          <w:tab w:val="left" w:pos="1134"/>
        </w:tabs>
        <w:jc w:val="center"/>
        <w:rPr>
          <w:b/>
        </w:rPr>
      </w:pPr>
      <w:r w:rsidRPr="00477DFB">
        <w:rPr>
          <w:b/>
        </w:rPr>
        <w:t xml:space="preserve">Перечень </w:t>
      </w:r>
      <w:r w:rsidR="00A35775">
        <w:rPr>
          <w:b/>
        </w:rPr>
        <w:t>жилых (нежилых) помещений</w:t>
      </w:r>
      <w:r w:rsidRPr="00477DFB">
        <w:rPr>
          <w:b/>
        </w:rPr>
        <w:t xml:space="preserve">, включенных в </w:t>
      </w:r>
      <w:r w:rsidR="00A35775">
        <w:rPr>
          <w:b/>
        </w:rPr>
        <w:t>Д</w:t>
      </w:r>
      <w:r w:rsidRPr="00477DFB">
        <w:rPr>
          <w:b/>
        </w:rPr>
        <w:t>олю Инвестора, и график внесения Инвестиций (График финансирования)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4"/>
        <w:gridCol w:w="709"/>
        <w:gridCol w:w="567"/>
        <w:gridCol w:w="1119"/>
        <w:gridCol w:w="1291"/>
        <w:gridCol w:w="1276"/>
        <w:gridCol w:w="1524"/>
        <w:gridCol w:w="1736"/>
      </w:tblGrid>
      <w:tr w:rsidR="00156792" w:rsidRPr="00A35775" w14:paraId="1D1EF917" w14:textId="77777777" w:rsidTr="00A80111">
        <w:trPr>
          <w:trHeight w:val="333"/>
          <w:tblHeader/>
        </w:trPr>
        <w:tc>
          <w:tcPr>
            <w:tcW w:w="9498" w:type="dxa"/>
            <w:gridSpan w:val="10"/>
            <w:vAlign w:val="center"/>
          </w:tcPr>
          <w:p w14:paraId="2D72832C" w14:textId="77777777" w:rsidR="00156792" w:rsidRPr="00A35775" w:rsidRDefault="00192E7D" w:rsidP="00726561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Объект - Дом № 6.1 по ГП на земельном участке с кадастровым номером 39:15:132001:936, расположенном по адресу: Калининградская область, г. Калининград, ул. Орудийная</w:t>
            </w:r>
          </w:p>
        </w:tc>
      </w:tr>
      <w:tr w:rsidR="00156792" w:rsidRPr="00A35775" w14:paraId="0DE56885" w14:textId="77777777" w:rsidTr="00977F2A">
        <w:trPr>
          <w:trHeight w:val="425"/>
          <w:tblHeader/>
        </w:trPr>
        <w:tc>
          <w:tcPr>
            <w:tcW w:w="426" w:type="dxa"/>
            <w:vAlign w:val="center"/>
          </w:tcPr>
          <w:p w14:paraId="4846B37C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B606480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1BFC7525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6BC79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Номер квартиры строительный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931FE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>Кол-во комнат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7D9FB469" w14:textId="77777777" w:rsidR="00007FC9" w:rsidRPr="00977F2A" w:rsidRDefault="00156792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92E7D" w:rsidRPr="00977F2A">
              <w:rPr>
                <w:b/>
                <w:sz w:val="20"/>
                <w:szCs w:val="20"/>
              </w:rPr>
              <w:t xml:space="preserve">лощадь (без учета </w:t>
            </w:r>
            <w:proofErr w:type="spellStart"/>
            <w:r>
              <w:rPr>
                <w:b/>
                <w:sz w:val="20"/>
                <w:szCs w:val="20"/>
              </w:rPr>
              <w:t>хол</w:t>
            </w:r>
            <w:proofErr w:type="spellEnd"/>
            <w:r>
              <w:rPr>
                <w:b/>
                <w:sz w:val="20"/>
                <w:szCs w:val="20"/>
              </w:rPr>
              <w:t>. пом.</w:t>
            </w:r>
            <w:r w:rsidR="00192E7D" w:rsidRPr="00977F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2D929DC" w14:textId="77777777" w:rsidR="00007FC9" w:rsidRPr="00977F2A" w:rsidRDefault="00192E7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7F2A">
              <w:rPr>
                <w:b/>
                <w:sz w:val="20"/>
                <w:szCs w:val="20"/>
              </w:rPr>
              <w:t xml:space="preserve">Общая площадь (с учетом </w:t>
            </w:r>
            <w:proofErr w:type="spellStart"/>
            <w:r w:rsidR="00156792">
              <w:rPr>
                <w:b/>
                <w:sz w:val="20"/>
                <w:szCs w:val="20"/>
              </w:rPr>
              <w:t>хол</w:t>
            </w:r>
            <w:proofErr w:type="spellEnd"/>
            <w:r w:rsidR="00156792">
              <w:rPr>
                <w:b/>
                <w:sz w:val="20"/>
                <w:szCs w:val="20"/>
              </w:rPr>
              <w:t>. пом.</w:t>
            </w:r>
            <w:r w:rsidRPr="00977F2A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7F2A">
              <w:rPr>
                <w:b/>
                <w:sz w:val="20"/>
                <w:szCs w:val="20"/>
              </w:rPr>
              <w:t>пониж</w:t>
            </w:r>
            <w:proofErr w:type="spellEnd"/>
            <w:r w:rsidR="0015679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7F2A">
              <w:rPr>
                <w:b/>
                <w:sz w:val="20"/>
                <w:szCs w:val="20"/>
              </w:rPr>
              <w:t>коэф</w:t>
            </w:r>
            <w:proofErr w:type="spellEnd"/>
            <w:r w:rsidR="00156792">
              <w:rPr>
                <w:b/>
                <w:sz w:val="20"/>
                <w:szCs w:val="20"/>
              </w:rPr>
              <w:t>.</w:t>
            </w:r>
            <w:r w:rsidRPr="00977F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7D7BC" w14:textId="77777777" w:rsidR="00007FC9" w:rsidRPr="00977F2A" w:rsidRDefault="00156792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Инвестиционного взноса</w:t>
            </w:r>
          </w:p>
        </w:tc>
        <w:tc>
          <w:tcPr>
            <w:tcW w:w="1524" w:type="dxa"/>
            <w:vAlign w:val="center"/>
          </w:tcPr>
          <w:p w14:paraId="638BEFAE" w14:textId="77777777" w:rsidR="00007FC9" w:rsidRPr="00977F2A" w:rsidRDefault="00156792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задатка</w:t>
            </w:r>
            <w:r w:rsidR="006D5F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0A76E2BF" w14:textId="77777777" w:rsidR="00156792" w:rsidRPr="00A35775" w:rsidRDefault="00156792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E005F">
              <w:rPr>
                <w:b/>
                <w:sz w:val="20"/>
                <w:szCs w:val="20"/>
              </w:rPr>
              <w:t xml:space="preserve">Срок внесения </w:t>
            </w:r>
            <w:r>
              <w:rPr>
                <w:b/>
                <w:sz w:val="20"/>
                <w:szCs w:val="20"/>
              </w:rPr>
              <w:t>Инвестиционного взноса</w:t>
            </w:r>
          </w:p>
        </w:tc>
      </w:tr>
      <w:tr w:rsidR="00156792" w:rsidRPr="00A35775" w14:paraId="676139E3" w14:textId="77777777" w:rsidTr="00977F2A">
        <w:trPr>
          <w:trHeight w:val="101"/>
        </w:trPr>
        <w:tc>
          <w:tcPr>
            <w:tcW w:w="426" w:type="dxa"/>
            <w:shd w:val="clear" w:color="000000" w:fill="FFFFFF"/>
            <w:vAlign w:val="center"/>
          </w:tcPr>
          <w:p w14:paraId="34E77375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2E4531BC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F91D828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91E4EBA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ABEE107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14:paraId="37CBB0DF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1C4D20FF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5F7A323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000000" w:fill="FFFFFF"/>
            <w:vAlign w:val="center"/>
          </w:tcPr>
          <w:p w14:paraId="183A6104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000000" w:fill="FFFFFF"/>
            <w:vAlign w:val="center"/>
          </w:tcPr>
          <w:p w14:paraId="12A88E21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A35775" w14:paraId="02F16163" w14:textId="77777777" w:rsidTr="00977F2A">
        <w:trPr>
          <w:trHeight w:val="79"/>
        </w:trPr>
        <w:tc>
          <w:tcPr>
            <w:tcW w:w="426" w:type="dxa"/>
            <w:shd w:val="clear" w:color="000000" w:fill="FFFFFF"/>
            <w:vAlign w:val="center"/>
          </w:tcPr>
          <w:p w14:paraId="17F6B89F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6F15689A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35AC8AB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CD1112C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B8CC902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14:paraId="53082DAA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7BCCA7B9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4B63A8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000000" w:fill="FFFFFF"/>
            <w:vAlign w:val="center"/>
          </w:tcPr>
          <w:p w14:paraId="683B232F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000000" w:fill="FFFFFF"/>
            <w:vAlign w:val="center"/>
          </w:tcPr>
          <w:p w14:paraId="3FC1A55B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A35775" w14:paraId="3BB96F99" w14:textId="77777777" w:rsidTr="00977F2A">
        <w:trPr>
          <w:trHeight w:val="111"/>
        </w:trPr>
        <w:tc>
          <w:tcPr>
            <w:tcW w:w="426" w:type="dxa"/>
            <w:shd w:val="clear" w:color="000000" w:fill="FFFFFF"/>
            <w:vAlign w:val="center"/>
          </w:tcPr>
          <w:p w14:paraId="0131D7D4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703190B8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3889D63A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AEC51C1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709150E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14:paraId="32799FEA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7EF8A826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57B956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14:paraId="546DD1B6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77F2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14:paraId="1413192C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A35775" w14:paraId="76A3A1FF" w14:textId="77777777" w:rsidTr="00977F2A">
        <w:trPr>
          <w:trHeight w:val="68"/>
        </w:trPr>
        <w:tc>
          <w:tcPr>
            <w:tcW w:w="426" w:type="dxa"/>
            <w:vAlign w:val="center"/>
          </w:tcPr>
          <w:p w14:paraId="53FB066A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14:paraId="6031F56F" w14:textId="77777777" w:rsidR="00156792" w:rsidRPr="00977F2A" w:rsidRDefault="00192E7D" w:rsidP="00E85029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7F2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7A196DC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D257993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B5B56C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2FDD2D7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E8E5D72" w14:textId="77777777" w:rsidR="00156792" w:rsidRPr="00977F2A" w:rsidRDefault="00156792" w:rsidP="00E8502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8AADB1" w14:textId="77777777" w:rsidR="00977EAF" w:rsidRDefault="00977EAF" w:rsidP="00977EAF">
      <w:pPr>
        <w:pStyle w:val="aa"/>
        <w:tabs>
          <w:tab w:val="left" w:pos="1134"/>
        </w:tabs>
        <w:ind w:left="567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4"/>
        <w:gridCol w:w="709"/>
        <w:gridCol w:w="567"/>
        <w:gridCol w:w="1119"/>
        <w:gridCol w:w="1291"/>
        <w:gridCol w:w="1276"/>
        <w:gridCol w:w="1524"/>
        <w:gridCol w:w="1736"/>
      </w:tblGrid>
      <w:tr w:rsidR="00156792" w:rsidRPr="00972FAB" w14:paraId="255F7098" w14:textId="77777777" w:rsidTr="00972FAB">
        <w:trPr>
          <w:trHeight w:val="333"/>
          <w:tblHeader/>
        </w:trPr>
        <w:tc>
          <w:tcPr>
            <w:tcW w:w="9498" w:type="dxa"/>
            <w:gridSpan w:val="10"/>
            <w:vAlign w:val="center"/>
          </w:tcPr>
          <w:p w14:paraId="29365B75" w14:textId="77777777" w:rsidR="00007FC9" w:rsidRDefault="00156792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Объект - Дом № 6.</w:t>
            </w:r>
            <w:r>
              <w:rPr>
                <w:b/>
                <w:sz w:val="20"/>
                <w:szCs w:val="20"/>
              </w:rPr>
              <w:t>2</w:t>
            </w:r>
            <w:r w:rsidRPr="00972FAB">
              <w:rPr>
                <w:b/>
                <w:sz w:val="20"/>
                <w:szCs w:val="20"/>
              </w:rPr>
              <w:t xml:space="preserve"> по ГП на земельном участке с кадастровым номером 39:15:132001:936, расположенном по адресу: Калининградская область, г. Калининград, ул. Орудийная</w:t>
            </w:r>
          </w:p>
        </w:tc>
      </w:tr>
      <w:tr w:rsidR="00156792" w:rsidRPr="00972FAB" w14:paraId="43228FE6" w14:textId="77777777" w:rsidTr="00972FAB">
        <w:trPr>
          <w:trHeight w:val="425"/>
          <w:tblHeader/>
        </w:trPr>
        <w:tc>
          <w:tcPr>
            <w:tcW w:w="426" w:type="dxa"/>
            <w:vAlign w:val="center"/>
          </w:tcPr>
          <w:p w14:paraId="596F4FEF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E5A6010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0C24104B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1D5DA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Номер квартиры строительный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5E669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>Кол-во комнат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1225184C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72FAB">
              <w:rPr>
                <w:b/>
                <w:sz w:val="20"/>
                <w:szCs w:val="20"/>
              </w:rPr>
              <w:t xml:space="preserve">лощадь (без учета </w:t>
            </w:r>
            <w:proofErr w:type="spellStart"/>
            <w:r>
              <w:rPr>
                <w:b/>
                <w:sz w:val="20"/>
                <w:szCs w:val="20"/>
              </w:rPr>
              <w:t>хол</w:t>
            </w:r>
            <w:proofErr w:type="spellEnd"/>
            <w:r>
              <w:rPr>
                <w:b/>
                <w:sz w:val="20"/>
                <w:szCs w:val="20"/>
              </w:rPr>
              <w:t>. пом.</w:t>
            </w:r>
            <w:r w:rsidRPr="00972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421E065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972FAB">
              <w:rPr>
                <w:b/>
                <w:sz w:val="20"/>
                <w:szCs w:val="20"/>
              </w:rPr>
              <w:t xml:space="preserve">Общая площадь (с учетом </w:t>
            </w:r>
            <w:proofErr w:type="spellStart"/>
            <w:r>
              <w:rPr>
                <w:b/>
                <w:sz w:val="20"/>
                <w:szCs w:val="20"/>
              </w:rPr>
              <w:t>хол</w:t>
            </w:r>
            <w:proofErr w:type="spellEnd"/>
            <w:r>
              <w:rPr>
                <w:b/>
                <w:sz w:val="20"/>
                <w:szCs w:val="20"/>
              </w:rPr>
              <w:t>. пом.</w:t>
            </w:r>
            <w:r w:rsidRPr="00972FAB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2FAB">
              <w:rPr>
                <w:b/>
                <w:sz w:val="20"/>
                <w:szCs w:val="20"/>
              </w:rPr>
              <w:t>пониж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2FAB">
              <w:rPr>
                <w:b/>
                <w:sz w:val="20"/>
                <w:szCs w:val="20"/>
              </w:rPr>
              <w:t>коэф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972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AA52CB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Инвестиционного взноса</w:t>
            </w:r>
          </w:p>
        </w:tc>
        <w:tc>
          <w:tcPr>
            <w:tcW w:w="1524" w:type="dxa"/>
            <w:vAlign w:val="center"/>
          </w:tcPr>
          <w:p w14:paraId="2B36EFE4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задатка</w:t>
            </w:r>
            <w:r w:rsidRPr="00972FAB" w:rsidDel="001567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759DD5DE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E005F">
              <w:rPr>
                <w:b/>
                <w:sz w:val="20"/>
                <w:szCs w:val="20"/>
              </w:rPr>
              <w:t xml:space="preserve">Срок внесения </w:t>
            </w:r>
            <w:r>
              <w:rPr>
                <w:b/>
                <w:sz w:val="20"/>
                <w:szCs w:val="20"/>
              </w:rPr>
              <w:t>Инвестиционного взноса</w:t>
            </w:r>
          </w:p>
        </w:tc>
      </w:tr>
      <w:tr w:rsidR="00156792" w:rsidRPr="00972FAB" w14:paraId="3F647401" w14:textId="77777777" w:rsidTr="00972FAB">
        <w:trPr>
          <w:trHeight w:val="101"/>
        </w:trPr>
        <w:tc>
          <w:tcPr>
            <w:tcW w:w="426" w:type="dxa"/>
            <w:shd w:val="clear" w:color="000000" w:fill="FFFFFF"/>
            <w:vAlign w:val="center"/>
          </w:tcPr>
          <w:p w14:paraId="1FF733E9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698F44D0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384FD13B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91A8CF6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A9EB2FA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14:paraId="7544F317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712EA420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55B59AF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000000" w:fill="FFFFFF"/>
            <w:vAlign w:val="center"/>
          </w:tcPr>
          <w:p w14:paraId="3C8C645E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000000" w:fill="FFFFFF"/>
            <w:vAlign w:val="center"/>
          </w:tcPr>
          <w:p w14:paraId="70F34329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972FAB" w14:paraId="463DC581" w14:textId="77777777" w:rsidTr="00972FAB">
        <w:trPr>
          <w:trHeight w:val="79"/>
        </w:trPr>
        <w:tc>
          <w:tcPr>
            <w:tcW w:w="426" w:type="dxa"/>
            <w:shd w:val="clear" w:color="000000" w:fill="FFFFFF"/>
            <w:vAlign w:val="center"/>
          </w:tcPr>
          <w:p w14:paraId="0BC32ACD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594DA52E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12C6C415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5D2275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5FFD1A0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14:paraId="4219A8FD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6D74BEC9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C80CCC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000000" w:fill="FFFFFF"/>
            <w:vAlign w:val="center"/>
          </w:tcPr>
          <w:p w14:paraId="3F9FB79D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000000" w:fill="FFFFFF"/>
            <w:vAlign w:val="center"/>
          </w:tcPr>
          <w:p w14:paraId="6D53E324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972FAB" w14:paraId="28B7BA0A" w14:textId="77777777" w:rsidTr="00972FAB">
        <w:trPr>
          <w:trHeight w:val="111"/>
        </w:trPr>
        <w:tc>
          <w:tcPr>
            <w:tcW w:w="426" w:type="dxa"/>
            <w:shd w:val="clear" w:color="000000" w:fill="FFFFFF"/>
            <w:vAlign w:val="center"/>
          </w:tcPr>
          <w:p w14:paraId="4ACEAF38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7624CA83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7C79F541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DC2AD94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08A076A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14:paraId="2A4B6911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14:paraId="2A0A78CF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EC9698C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14:paraId="3FE32395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72FA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14:paraId="07D8F18F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792" w:rsidRPr="00972FAB" w14:paraId="3AD4809D" w14:textId="77777777" w:rsidTr="00972FAB">
        <w:trPr>
          <w:trHeight w:val="68"/>
        </w:trPr>
        <w:tc>
          <w:tcPr>
            <w:tcW w:w="426" w:type="dxa"/>
            <w:vAlign w:val="center"/>
          </w:tcPr>
          <w:p w14:paraId="2B68E93A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14:paraId="72C81682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 w:rsidRPr="00972F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1145B29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4F9F6F6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83DE4A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1F36E38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2D830CB" w14:textId="77777777" w:rsidR="00156792" w:rsidRPr="00972FAB" w:rsidRDefault="00156792" w:rsidP="00972FA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56C89B" w14:textId="77777777" w:rsidR="00156792" w:rsidRDefault="00156792" w:rsidP="00977EAF">
      <w:pPr>
        <w:pStyle w:val="aa"/>
        <w:tabs>
          <w:tab w:val="left" w:pos="1134"/>
        </w:tabs>
        <w:ind w:left="567"/>
        <w:jc w:val="both"/>
      </w:pPr>
    </w:p>
    <w:p w14:paraId="6D5A83F3" w14:textId="77777777" w:rsidR="00726561" w:rsidRDefault="00726561" w:rsidP="00977EAF">
      <w:pPr>
        <w:pStyle w:val="aa"/>
        <w:tabs>
          <w:tab w:val="left" w:pos="1134"/>
        </w:tabs>
        <w:ind w:left="567"/>
        <w:jc w:val="both"/>
      </w:pPr>
    </w:p>
    <w:p w14:paraId="4484F079" w14:textId="77777777" w:rsidR="00726561" w:rsidRDefault="00726561" w:rsidP="00977EAF">
      <w:pPr>
        <w:pStyle w:val="aa"/>
        <w:tabs>
          <w:tab w:val="left" w:pos="1134"/>
        </w:tabs>
        <w:ind w:left="567"/>
        <w:jc w:val="both"/>
      </w:pPr>
    </w:p>
    <w:p w14:paraId="3B0A1AB7" w14:textId="77777777" w:rsidR="00726561" w:rsidRPr="00477DFB" w:rsidRDefault="00726561" w:rsidP="00977EAF">
      <w:pPr>
        <w:pStyle w:val="aa"/>
        <w:tabs>
          <w:tab w:val="left" w:pos="1134"/>
        </w:tabs>
        <w:ind w:left="567"/>
        <w:jc w:val="both"/>
      </w:pPr>
    </w:p>
    <w:p w14:paraId="0DAFA045" w14:textId="77777777" w:rsidR="00977EAF" w:rsidRPr="00477DFB" w:rsidRDefault="00977EAF" w:rsidP="00977EAF">
      <w:pPr>
        <w:tabs>
          <w:tab w:val="left" w:pos="1134"/>
        </w:tabs>
        <w:jc w:val="both"/>
        <w:rPr>
          <w:b/>
        </w:rPr>
      </w:pPr>
      <w:r w:rsidRPr="00477DFB">
        <w:rPr>
          <w:b/>
        </w:rPr>
        <w:t>Генеральный директор</w:t>
      </w:r>
    </w:p>
    <w:p w14:paraId="25A43CFA" w14:textId="77777777" w:rsidR="00977EAF" w:rsidRPr="00477DFB" w:rsidRDefault="00726561" w:rsidP="00977EAF">
      <w:pPr>
        <w:tabs>
          <w:tab w:val="left" w:pos="1134"/>
        </w:tabs>
        <w:jc w:val="both"/>
        <w:rPr>
          <w:b/>
        </w:rPr>
      </w:pPr>
      <w:r>
        <w:rPr>
          <w:b/>
        </w:rPr>
        <w:t>____________________________________</w:t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 w:rsidR="00977EAF" w:rsidRPr="00477DFB">
        <w:rPr>
          <w:b/>
        </w:rPr>
        <w:tab/>
      </w:r>
      <w:r>
        <w:rPr>
          <w:b/>
        </w:rPr>
        <w:t>_____________</w:t>
      </w:r>
    </w:p>
    <w:p w14:paraId="28C4085B" w14:textId="77777777" w:rsidR="00977EAF" w:rsidRDefault="00977EAF" w:rsidP="00977EAF">
      <w:pPr>
        <w:tabs>
          <w:tab w:val="left" w:pos="1134"/>
        </w:tabs>
        <w:jc w:val="both"/>
        <w:rPr>
          <w:b/>
        </w:rPr>
      </w:pPr>
    </w:p>
    <w:p w14:paraId="0381541E" w14:textId="77777777" w:rsidR="003256AF" w:rsidRDefault="003256AF" w:rsidP="00977EAF">
      <w:pPr>
        <w:tabs>
          <w:tab w:val="left" w:pos="1134"/>
        </w:tabs>
        <w:jc w:val="both"/>
        <w:rPr>
          <w:b/>
        </w:rPr>
      </w:pPr>
    </w:p>
    <w:p w14:paraId="1384BA33" w14:textId="77777777" w:rsidR="003256AF" w:rsidRPr="00477DFB" w:rsidRDefault="003256AF" w:rsidP="00977EAF">
      <w:pPr>
        <w:tabs>
          <w:tab w:val="left" w:pos="1134"/>
        </w:tabs>
        <w:jc w:val="both"/>
        <w:rPr>
          <w:b/>
        </w:rPr>
      </w:pPr>
    </w:p>
    <w:p w14:paraId="65E7EBF3" w14:textId="77777777" w:rsidR="00977EAF" w:rsidRPr="00477DFB" w:rsidRDefault="00726561" w:rsidP="00977EAF">
      <w:pPr>
        <w:tabs>
          <w:tab w:val="left" w:pos="1134"/>
        </w:tabs>
        <w:jc w:val="both"/>
        <w:rPr>
          <w:b/>
        </w:rPr>
      </w:pPr>
      <w:r>
        <w:rPr>
          <w:b/>
        </w:rPr>
        <w:t>Генеральный д</w:t>
      </w:r>
      <w:r w:rsidR="00977EAF" w:rsidRPr="00477DFB">
        <w:rPr>
          <w:b/>
        </w:rPr>
        <w:t>иректор</w:t>
      </w:r>
    </w:p>
    <w:p w14:paraId="0D53B6AD" w14:textId="012E7E80" w:rsidR="00977EAF" w:rsidRPr="00477DFB" w:rsidRDefault="00726561" w:rsidP="00977EAF">
      <w:pPr>
        <w:tabs>
          <w:tab w:val="left" w:pos="1134"/>
        </w:tabs>
        <w:jc w:val="both"/>
        <w:rPr>
          <w:b/>
        </w:rPr>
      </w:pPr>
      <w:r w:rsidRPr="00726561">
        <w:rPr>
          <w:b/>
        </w:rPr>
        <w:t xml:space="preserve">ООО «Орудийная </w:t>
      </w:r>
      <w:proofErr w:type="gramStart"/>
      <w:r w:rsidRPr="00726561">
        <w:rPr>
          <w:b/>
        </w:rPr>
        <w:t>Делюкс»</w:t>
      </w:r>
      <w:r w:rsidR="00977EAF" w:rsidRPr="00477DFB">
        <w:rPr>
          <w:b/>
        </w:rPr>
        <w:t xml:space="preserve">  </w:t>
      </w:r>
      <w:r w:rsidR="00977EAF" w:rsidRPr="00477DFB">
        <w:rPr>
          <w:b/>
        </w:rPr>
        <w:tab/>
      </w:r>
      <w:proofErr w:type="gramEnd"/>
      <w:r w:rsidR="00977EAF" w:rsidRPr="00477DFB">
        <w:rPr>
          <w:b/>
        </w:rPr>
        <w:tab/>
      </w:r>
      <w:r w:rsidR="00977EAF" w:rsidRPr="00477DFB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 w:rsidR="00977EAF" w:rsidRPr="00477DFB">
        <w:rPr>
          <w:b/>
        </w:rPr>
        <w:t>И.В. Оленин</w:t>
      </w:r>
      <w:r w:rsidR="0021041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2BA47" wp14:editId="1392C8D0">
                <wp:simplePos x="0" y="0"/>
                <wp:positionH relativeFrom="column">
                  <wp:posOffset>-187960</wp:posOffset>
                </wp:positionH>
                <wp:positionV relativeFrom="paragraph">
                  <wp:posOffset>2934970</wp:posOffset>
                </wp:positionV>
                <wp:extent cx="6477000" cy="64770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41EB1" id="Овал 3" o:spid="_x0000_s1026" style="position:absolute;margin-left:-14.8pt;margin-top:231.1pt;width:51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" stroked="f" strokeweight="2pt"/>
            </w:pict>
          </mc:Fallback>
        </mc:AlternateContent>
      </w:r>
    </w:p>
    <w:p w14:paraId="5F93C5D1" w14:textId="77777777" w:rsidR="00243C34" w:rsidRDefault="00243C34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4318BAE4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26C6A01C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2CF91F80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6C3A365B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10443E7E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251E1DF3" w14:textId="77777777" w:rsidR="00156792" w:rsidRDefault="00156792" w:rsidP="00606F24">
      <w:pPr>
        <w:tabs>
          <w:tab w:val="left" w:pos="1134"/>
        </w:tabs>
        <w:ind w:left="7230" w:firstLine="567"/>
        <w:jc w:val="both"/>
        <w:rPr>
          <w:b/>
        </w:rPr>
      </w:pPr>
    </w:p>
    <w:p w14:paraId="0F6FB345" w14:textId="77777777" w:rsidR="00192E7D" w:rsidRDefault="00156792" w:rsidP="00977F2A">
      <w:pPr>
        <w:tabs>
          <w:tab w:val="left" w:pos="1134"/>
        </w:tabs>
        <w:ind w:left="4536" w:firstLine="567"/>
        <w:jc w:val="both"/>
      </w:pPr>
      <w:r w:rsidRPr="00477DFB">
        <w:lastRenderedPageBreak/>
        <w:t xml:space="preserve">Приложение </w:t>
      </w:r>
      <w:r>
        <w:t>2</w:t>
      </w:r>
      <w:r w:rsidRPr="00477DFB">
        <w:t xml:space="preserve"> к инвестиционному договору от «___» ________ 202</w:t>
      </w:r>
      <w:r>
        <w:t>1</w:t>
      </w:r>
      <w:r w:rsidRPr="00477DFB">
        <w:t xml:space="preserve"> года </w:t>
      </w:r>
      <w:r w:rsidRPr="00726561">
        <w:t xml:space="preserve">на строительство жилых многоквартирных домов с проектными номерами 6.1 и 6.2 по ГП на земельном участке с кадастровым </w:t>
      </w:r>
      <w:proofErr w:type="gramStart"/>
      <w:r w:rsidRPr="00726561">
        <w:t xml:space="preserve">номером </w:t>
      </w:r>
      <w:r>
        <w:t xml:space="preserve"> </w:t>
      </w:r>
      <w:r w:rsidRPr="00726561">
        <w:t>39</w:t>
      </w:r>
      <w:proofErr w:type="gramEnd"/>
      <w:r w:rsidRPr="00726561">
        <w:t>:15:132001:936, расположенном по адресу: Калининградская область, г. Калининград, ул. Орудийная</w:t>
      </w:r>
    </w:p>
    <w:p w14:paraId="4B3D1630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01890B27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017D973C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4A1F97E3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3912C28E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1FBEA013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6F0FAE40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479CB3AD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61A5D960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32911670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03168302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11AC9FAC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267648F4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22D97D5A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0CAAAED4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0B01B949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5C2DD6D2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6597240F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724F3142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63219AB3" w14:textId="77777777" w:rsidR="00192E7D" w:rsidRDefault="00192E7D" w:rsidP="00977F2A">
      <w:pPr>
        <w:tabs>
          <w:tab w:val="left" w:pos="1134"/>
        </w:tabs>
        <w:ind w:left="4536" w:firstLine="567"/>
        <w:jc w:val="both"/>
      </w:pPr>
    </w:p>
    <w:p w14:paraId="1B38AA42" w14:textId="77777777" w:rsidR="00192E7D" w:rsidRDefault="00156792" w:rsidP="00977F2A">
      <w:pPr>
        <w:pageBreakBefore/>
        <w:tabs>
          <w:tab w:val="left" w:pos="1134"/>
        </w:tabs>
        <w:ind w:left="4536" w:firstLine="567"/>
        <w:jc w:val="both"/>
      </w:pPr>
      <w:r w:rsidRPr="00477DFB">
        <w:lastRenderedPageBreak/>
        <w:t xml:space="preserve">Приложение </w:t>
      </w:r>
      <w:r>
        <w:t>3</w:t>
      </w:r>
      <w:r w:rsidRPr="00477DFB">
        <w:t xml:space="preserve"> к инвестиционному договору от «___» ________ 202</w:t>
      </w:r>
      <w:r>
        <w:t>1</w:t>
      </w:r>
      <w:r w:rsidRPr="00477DFB">
        <w:t xml:space="preserve"> года </w:t>
      </w:r>
      <w:r w:rsidRPr="00726561">
        <w:t xml:space="preserve">на строительство жилых многоквартирных домов с проектными номерами 6.1 и 6.2 по ГП на земельном участке с кадастровым </w:t>
      </w:r>
      <w:proofErr w:type="gramStart"/>
      <w:r w:rsidRPr="00726561">
        <w:t xml:space="preserve">номером </w:t>
      </w:r>
      <w:r>
        <w:t xml:space="preserve"> </w:t>
      </w:r>
      <w:r w:rsidRPr="00726561">
        <w:t>39</w:t>
      </w:r>
      <w:proofErr w:type="gramEnd"/>
      <w:r w:rsidRPr="00726561">
        <w:t>:15:132001:936, расположенном по адресу: Калининградская область, г. Калининград, ул. Орудийная</w:t>
      </w:r>
    </w:p>
    <w:p w14:paraId="67E868A9" w14:textId="77777777" w:rsidR="00192E7D" w:rsidRPr="00977F2A" w:rsidRDefault="00192E7D" w:rsidP="00977F2A">
      <w:pPr>
        <w:tabs>
          <w:tab w:val="left" w:pos="1134"/>
        </w:tabs>
        <w:ind w:left="4536" w:firstLine="567"/>
        <w:jc w:val="both"/>
        <w:rPr>
          <w:b/>
        </w:rPr>
      </w:pPr>
    </w:p>
    <w:p w14:paraId="5A040E8F" w14:textId="77777777" w:rsidR="00E46819" w:rsidRPr="00434181" w:rsidRDefault="00E46819" w:rsidP="00E46819">
      <w:pPr>
        <w:tabs>
          <w:tab w:val="left" w:pos="1134"/>
        </w:tabs>
        <w:jc w:val="center"/>
        <w:rPr>
          <w:b/>
        </w:rPr>
      </w:pPr>
      <w:r w:rsidRPr="00434181">
        <w:rPr>
          <w:b/>
        </w:rPr>
        <w:t>Заявка – обоснование</w:t>
      </w:r>
    </w:p>
    <w:p w14:paraId="68AF64C1" w14:textId="77777777" w:rsidR="00E46819" w:rsidRPr="00E77F86" w:rsidRDefault="00E46819" w:rsidP="00E46819">
      <w:pPr>
        <w:tabs>
          <w:tab w:val="left" w:pos="1134"/>
        </w:tabs>
        <w:jc w:val="center"/>
      </w:pPr>
      <w:r w:rsidRPr="00E77F86">
        <w:rPr>
          <w:rFonts w:hint="eastAsia"/>
          <w:b/>
        </w:rPr>
        <w:t>на</w:t>
      </w:r>
      <w:r w:rsidRPr="00E77F86">
        <w:rPr>
          <w:b/>
        </w:rPr>
        <w:t xml:space="preserve"> </w:t>
      </w:r>
      <w:r w:rsidRPr="00E77F86">
        <w:rPr>
          <w:rFonts w:hint="eastAsia"/>
          <w:b/>
        </w:rPr>
        <w:t>финансирование</w:t>
      </w:r>
      <w:r w:rsidRPr="00E77F86">
        <w:rPr>
          <w:b/>
        </w:rPr>
        <w:t xml:space="preserve"> </w:t>
      </w:r>
      <w:r w:rsidRPr="00E77F86">
        <w:rPr>
          <w:rFonts w:hint="eastAsia"/>
          <w:b/>
        </w:rPr>
        <w:t>с</w:t>
      </w:r>
      <w:r w:rsidRPr="00E77F86">
        <w:rPr>
          <w:b/>
        </w:rPr>
        <w:t xml:space="preserve"> </w:t>
      </w:r>
      <w:r w:rsidRPr="00E77F86">
        <w:rPr>
          <w:rFonts w:hint="eastAsia"/>
          <w:b/>
        </w:rPr>
        <w:t>опережением</w:t>
      </w:r>
      <w:r w:rsidRPr="00E77F86">
        <w:rPr>
          <w:b/>
        </w:rPr>
        <w:t xml:space="preserve"> </w:t>
      </w:r>
      <w:r w:rsidRPr="00E77F86">
        <w:rPr>
          <w:rFonts w:hint="eastAsia"/>
          <w:b/>
        </w:rPr>
        <w:t>Графика</w:t>
      </w:r>
      <w:r w:rsidRPr="00E77F86">
        <w:rPr>
          <w:b/>
        </w:rPr>
        <w:t xml:space="preserve"> </w:t>
      </w:r>
      <w:r w:rsidRPr="00E77F86">
        <w:rPr>
          <w:rFonts w:hint="eastAsia"/>
          <w:b/>
        </w:rPr>
        <w:t>финансирования</w:t>
      </w:r>
    </w:p>
    <w:p w14:paraId="2BB93407" w14:textId="77777777" w:rsidR="00E46819" w:rsidRPr="00E77F86" w:rsidRDefault="00E46819" w:rsidP="00E46819">
      <w:pPr>
        <w:tabs>
          <w:tab w:val="left" w:pos="1134"/>
        </w:tabs>
        <w:jc w:val="center"/>
      </w:pPr>
      <w:r w:rsidRPr="00E77F86">
        <w:t>(направляется не позднее 15-го числа месяца, предшествующего месяцу, в котором прогнозируется дефицит денежных средств)</w:t>
      </w:r>
    </w:p>
    <w:p w14:paraId="7B0DCA4E" w14:textId="77777777" w:rsidR="00E46819" w:rsidRDefault="00E46819" w:rsidP="00E46819">
      <w:pPr>
        <w:tabs>
          <w:tab w:val="left" w:pos="1134"/>
        </w:tabs>
        <w:jc w:val="center"/>
      </w:pPr>
    </w:p>
    <w:p w14:paraId="5B170367" w14:textId="77777777" w:rsidR="00E46819" w:rsidRPr="00E77F86" w:rsidRDefault="00E46819" w:rsidP="00E46819">
      <w:pPr>
        <w:tabs>
          <w:tab w:val="left" w:pos="1134"/>
        </w:tabs>
        <w:jc w:val="center"/>
      </w:pPr>
    </w:p>
    <w:p w14:paraId="1CEA6402" w14:textId="726F7F3C" w:rsidR="00E46819" w:rsidRPr="00E77F86" w:rsidRDefault="00E46819" w:rsidP="00E46819">
      <w:pPr>
        <w:tabs>
          <w:tab w:val="left" w:pos="1418"/>
        </w:tabs>
        <w:ind w:firstLine="851"/>
        <w:jc w:val="both"/>
      </w:pPr>
      <w:r w:rsidRPr="00E77F86">
        <w:t xml:space="preserve">В соответствии с пунктом </w:t>
      </w:r>
      <w:r w:rsidR="00192E7D" w:rsidRPr="00B2447E">
        <w:fldChar w:fldCharType="begin"/>
      </w:r>
      <w:r w:rsidRPr="00B2447E">
        <w:instrText xml:space="preserve"> REF _Ref50992225 \r \h  \* MERGEFORMAT </w:instrText>
      </w:r>
      <w:r w:rsidR="00192E7D" w:rsidRPr="00B2447E">
        <w:fldChar w:fldCharType="separate"/>
      </w:r>
      <w:r w:rsidR="00720E19">
        <w:t>4.3</w:t>
      </w:r>
      <w:r w:rsidR="00192E7D" w:rsidRPr="00B2447E">
        <w:fldChar w:fldCharType="end"/>
      </w:r>
      <w:r w:rsidRPr="00E77F86">
        <w:t xml:space="preserve"> </w:t>
      </w:r>
      <w:r w:rsidRPr="00E77F86">
        <w:rPr>
          <w:rFonts w:hint="eastAsia"/>
        </w:rPr>
        <w:t>инвестиционно</w:t>
      </w:r>
      <w:r w:rsidRPr="00E77F86">
        <w:t xml:space="preserve">го </w:t>
      </w:r>
      <w:r w:rsidRPr="00E77F86">
        <w:rPr>
          <w:rFonts w:hint="eastAsia"/>
        </w:rPr>
        <w:t>договор</w:t>
      </w:r>
      <w:r w:rsidRPr="00E77F86">
        <w:t xml:space="preserve">а </w:t>
      </w:r>
      <w:r w:rsidRPr="00E77F86">
        <w:rPr>
          <w:rFonts w:hint="eastAsia"/>
        </w:rPr>
        <w:t>от</w:t>
      </w:r>
      <w:r w:rsidRPr="00E77F86">
        <w:t xml:space="preserve"> «___» ________ 202</w:t>
      </w:r>
      <w:r>
        <w:t>1</w:t>
      </w:r>
      <w:r w:rsidRPr="00E77F86">
        <w:t xml:space="preserve"> </w:t>
      </w:r>
      <w:r w:rsidRPr="00E77F86">
        <w:rPr>
          <w:rFonts w:hint="eastAsia"/>
        </w:rPr>
        <w:t>года</w:t>
      </w:r>
      <w:r w:rsidRPr="00E77F86">
        <w:t xml:space="preserve"> </w:t>
      </w:r>
      <w:r w:rsidRPr="00726561">
        <w:t xml:space="preserve">на строительство жилых многоквартирных домов с проектными номерами 6.1 и 6.2 по ГП на земельном участке с кадастровым номером </w:t>
      </w:r>
      <w:r>
        <w:t xml:space="preserve"> </w:t>
      </w:r>
      <w:r w:rsidRPr="00726561">
        <w:t>39:15:132001:936, расположенном по адресу: Калининградская область, г. Калининград, ул. Орудийная</w:t>
      </w:r>
      <w:r w:rsidRPr="00E77F86">
        <w:t xml:space="preserve"> (далее – Договор), в связи с опережением темпов строительства, установленных Графиком реализации Проекта, и прогнозируемым дефицитом денежных средств, прошу перечислить часть Инвестиций Инвестора с опережением Графика финансирования в размере ____________ рублей в срок до __________ 202__ года.</w:t>
      </w:r>
    </w:p>
    <w:p w14:paraId="670B4F2E" w14:textId="77777777" w:rsidR="00E46819" w:rsidRDefault="00E46819" w:rsidP="00E46819">
      <w:pPr>
        <w:tabs>
          <w:tab w:val="left" w:pos="1418"/>
        </w:tabs>
        <w:ind w:firstLine="851"/>
        <w:jc w:val="both"/>
      </w:pPr>
    </w:p>
    <w:p w14:paraId="37E9893A" w14:textId="77777777" w:rsidR="00E46819" w:rsidRPr="00E77F86" w:rsidRDefault="00E46819" w:rsidP="00E46819">
      <w:pPr>
        <w:tabs>
          <w:tab w:val="left" w:pos="1418"/>
        </w:tabs>
        <w:ind w:firstLine="851"/>
        <w:jc w:val="both"/>
      </w:pPr>
      <w:r w:rsidRPr="00E77F86">
        <w:t>Обоснование:</w:t>
      </w: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08"/>
        <w:gridCol w:w="1585"/>
        <w:gridCol w:w="1533"/>
        <w:gridCol w:w="1585"/>
      </w:tblGrid>
      <w:tr w:rsidR="00E46819" w:rsidRPr="00E77F86" w14:paraId="13DC9B6E" w14:textId="77777777" w:rsidTr="003F6561">
        <w:trPr>
          <w:tblHeader/>
        </w:trPr>
        <w:tc>
          <w:tcPr>
            <w:tcW w:w="2977" w:type="dxa"/>
            <w:vMerge w:val="restart"/>
          </w:tcPr>
          <w:p w14:paraId="15425708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Наименование</w:t>
            </w:r>
          </w:p>
        </w:tc>
        <w:tc>
          <w:tcPr>
            <w:tcW w:w="6111" w:type="dxa"/>
            <w:gridSpan w:val="4"/>
          </w:tcPr>
          <w:p w14:paraId="2D118308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Сумма, руб.</w:t>
            </w:r>
          </w:p>
        </w:tc>
      </w:tr>
      <w:tr w:rsidR="00E46819" w:rsidRPr="00E77F86" w14:paraId="7CFA74AB" w14:textId="77777777" w:rsidTr="003F6561">
        <w:trPr>
          <w:tblHeader/>
        </w:trPr>
        <w:tc>
          <w:tcPr>
            <w:tcW w:w="2977" w:type="dxa"/>
            <w:vMerge/>
          </w:tcPr>
          <w:p w14:paraId="1143966B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</w:tcPr>
          <w:p w14:paraId="68EE36F9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Месяц подачи заявки</w:t>
            </w:r>
          </w:p>
        </w:tc>
        <w:tc>
          <w:tcPr>
            <w:tcW w:w="3118" w:type="dxa"/>
            <w:gridSpan w:val="2"/>
          </w:tcPr>
          <w:p w14:paraId="15BFDFD4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Месяц прогноза дефицита</w:t>
            </w:r>
          </w:p>
        </w:tc>
      </w:tr>
      <w:tr w:rsidR="00E46819" w:rsidRPr="00E77F86" w14:paraId="3B58E0BD" w14:textId="77777777" w:rsidTr="003F6561">
        <w:trPr>
          <w:tblHeader/>
        </w:trPr>
        <w:tc>
          <w:tcPr>
            <w:tcW w:w="2977" w:type="dxa"/>
          </w:tcPr>
          <w:p w14:paraId="2F5ACE37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1408" w:type="dxa"/>
          </w:tcPr>
          <w:p w14:paraId="49A5E4D4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Авансы</w:t>
            </w:r>
          </w:p>
        </w:tc>
        <w:tc>
          <w:tcPr>
            <w:tcW w:w="1585" w:type="dxa"/>
          </w:tcPr>
          <w:p w14:paraId="7C48727A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Выполнение</w:t>
            </w:r>
          </w:p>
        </w:tc>
        <w:tc>
          <w:tcPr>
            <w:tcW w:w="1533" w:type="dxa"/>
          </w:tcPr>
          <w:p w14:paraId="025CADE2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Авансы</w:t>
            </w:r>
          </w:p>
        </w:tc>
        <w:tc>
          <w:tcPr>
            <w:tcW w:w="1585" w:type="dxa"/>
          </w:tcPr>
          <w:p w14:paraId="38875872" w14:textId="77777777" w:rsidR="00E46819" w:rsidRPr="007210A3" w:rsidRDefault="00E46819" w:rsidP="003F6561">
            <w:pPr>
              <w:tabs>
                <w:tab w:val="left" w:pos="1418"/>
              </w:tabs>
              <w:jc w:val="center"/>
              <w:rPr>
                <w:b/>
              </w:rPr>
            </w:pPr>
            <w:r w:rsidRPr="007210A3">
              <w:rPr>
                <w:b/>
              </w:rPr>
              <w:t>Выполнение</w:t>
            </w:r>
          </w:p>
        </w:tc>
      </w:tr>
      <w:tr w:rsidR="00E46819" w:rsidRPr="00777202" w14:paraId="2D6F3EEA" w14:textId="77777777" w:rsidTr="003F6561">
        <w:tc>
          <w:tcPr>
            <w:tcW w:w="2977" w:type="dxa"/>
          </w:tcPr>
          <w:p w14:paraId="5BB27C8A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  <w:r w:rsidRPr="007210A3">
              <w:rPr>
                <w:b/>
              </w:rPr>
              <w:t>Остаток денежных средств на счете Проекта на начало месяца</w:t>
            </w:r>
          </w:p>
        </w:tc>
        <w:tc>
          <w:tcPr>
            <w:tcW w:w="2993" w:type="dxa"/>
            <w:gridSpan w:val="2"/>
          </w:tcPr>
          <w:p w14:paraId="696097B7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39A942AA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E46819" w:rsidRPr="009B091D" w14:paraId="44E65349" w14:textId="77777777" w:rsidTr="003F6561">
        <w:tc>
          <w:tcPr>
            <w:tcW w:w="2977" w:type="dxa"/>
          </w:tcPr>
          <w:p w14:paraId="1FCD519B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  <w:r w:rsidRPr="007210A3">
              <w:rPr>
                <w:b/>
              </w:rPr>
              <w:t>Поступление денежных средств в Проект по всем источникам, в том числе:</w:t>
            </w:r>
          </w:p>
        </w:tc>
        <w:tc>
          <w:tcPr>
            <w:tcW w:w="2993" w:type="dxa"/>
            <w:gridSpan w:val="2"/>
          </w:tcPr>
          <w:p w14:paraId="22C05C6F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48A6DFD9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E46819" w:rsidRPr="009B091D" w14:paraId="4494B946" w14:textId="77777777" w:rsidTr="003F6561">
        <w:tc>
          <w:tcPr>
            <w:tcW w:w="2977" w:type="dxa"/>
          </w:tcPr>
          <w:p w14:paraId="5315EDFC" w14:textId="77777777" w:rsidR="00E46819" w:rsidRPr="007210A3" w:rsidRDefault="00E46819" w:rsidP="00253BFE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Инвестиционный договор от _____ №_____ (контрагент) по Графику финансирования</w:t>
            </w:r>
          </w:p>
        </w:tc>
        <w:tc>
          <w:tcPr>
            <w:tcW w:w="2993" w:type="dxa"/>
            <w:gridSpan w:val="2"/>
          </w:tcPr>
          <w:p w14:paraId="0B57CDEB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42835D07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E46819" w:rsidRPr="009B091D" w14:paraId="2876F86A" w14:textId="77777777" w:rsidTr="003F6561">
        <w:tc>
          <w:tcPr>
            <w:tcW w:w="2977" w:type="dxa"/>
          </w:tcPr>
          <w:p w14:paraId="18948335" w14:textId="77777777" w:rsidR="00E46819" w:rsidRPr="007210A3" w:rsidRDefault="00E46819" w:rsidP="00253BFE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Инвестиционный договор от _____ №_____ (контрагент) с опережением Графика финансирования по предыдущим заявкам</w:t>
            </w:r>
          </w:p>
        </w:tc>
        <w:tc>
          <w:tcPr>
            <w:tcW w:w="2993" w:type="dxa"/>
            <w:gridSpan w:val="2"/>
          </w:tcPr>
          <w:p w14:paraId="147A3464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  <w:tc>
          <w:tcPr>
            <w:tcW w:w="3118" w:type="dxa"/>
            <w:gridSpan w:val="2"/>
          </w:tcPr>
          <w:p w14:paraId="2F389348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</w:tr>
      <w:tr w:rsidR="00E46819" w:rsidRPr="009B091D" w14:paraId="6A831E3D" w14:textId="77777777" w:rsidTr="003F6561">
        <w:tc>
          <w:tcPr>
            <w:tcW w:w="2977" w:type="dxa"/>
          </w:tcPr>
          <w:p w14:paraId="7724CA61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Инвестиционный договор от _____ №_____ (контрагент _________) по Графику финансирования</w:t>
            </w:r>
          </w:p>
        </w:tc>
        <w:tc>
          <w:tcPr>
            <w:tcW w:w="2993" w:type="dxa"/>
            <w:gridSpan w:val="2"/>
          </w:tcPr>
          <w:p w14:paraId="5974DD34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  <w:tc>
          <w:tcPr>
            <w:tcW w:w="3118" w:type="dxa"/>
            <w:gridSpan w:val="2"/>
          </w:tcPr>
          <w:p w14:paraId="7356F85E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</w:tr>
      <w:tr w:rsidR="00E46819" w:rsidRPr="00E77F86" w14:paraId="343E7BD7" w14:textId="77777777" w:rsidTr="003F6561">
        <w:tc>
          <w:tcPr>
            <w:tcW w:w="2977" w:type="dxa"/>
          </w:tcPr>
          <w:p w14:paraId="432C002C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Прочие поступления </w:t>
            </w:r>
          </w:p>
        </w:tc>
        <w:tc>
          <w:tcPr>
            <w:tcW w:w="2993" w:type="dxa"/>
            <w:gridSpan w:val="2"/>
          </w:tcPr>
          <w:p w14:paraId="0A0F750D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  <w:tc>
          <w:tcPr>
            <w:tcW w:w="3118" w:type="dxa"/>
            <w:gridSpan w:val="2"/>
          </w:tcPr>
          <w:p w14:paraId="0E0A17C4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</w:p>
        </w:tc>
      </w:tr>
      <w:tr w:rsidR="00E46819" w:rsidRPr="00777202" w14:paraId="00C0FB6F" w14:textId="77777777" w:rsidTr="003F6561">
        <w:tc>
          <w:tcPr>
            <w:tcW w:w="2977" w:type="dxa"/>
          </w:tcPr>
          <w:p w14:paraId="5C21C570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  <w:r w:rsidRPr="007210A3">
              <w:rPr>
                <w:b/>
              </w:rPr>
              <w:lastRenderedPageBreak/>
              <w:t>Финансирование Проекта по всем направлениям, в том числе:</w:t>
            </w:r>
          </w:p>
        </w:tc>
        <w:tc>
          <w:tcPr>
            <w:tcW w:w="1408" w:type="dxa"/>
          </w:tcPr>
          <w:p w14:paraId="16A04DD4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1585" w:type="dxa"/>
          </w:tcPr>
          <w:p w14:paraId="1ED68653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1533" w:type="dxa"/>
          </w:tcPr>
          <w:p w14:paraId="26EBDC7F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1585" w:type="dxa"/>
          </w:tcPr>
          <w:p w14:paraId="4176AC68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E46819" w:rsidRPr="00777202" w14:paraId="4B32298F" w14:textId="77777777" w:rsidTr="003F6561">
        <w:tc>
          <w:tcPr>
            <w:tcW w:w="2977" w:type="dxa"/>
          </w:tcPr>
          <w:p w14:paraId="067A8926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Строительно-монтажные работы всего, в том числе: </w:t>
            </w:r>
          </w:p>
        </w:tc>
        <w:tc>
          <w:tcPr>
            <w:tcW w:w="1408" w:type="dxa"/>
          </w:tcPr>
          <w:p w14:paraId="25EC36A6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71F933FC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004C3583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06AD8E21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25A836DD" w14:textId="77777777" w:rsidTr="003F6561">
        <w:tc>
          <w:tcPr>
            <w:tcW w:w="2977" w:type="dxa"/>
          </w:tcPr>
          <w:p w14:paraId="5E712330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по видам работ и договоров</w:t>
            </w:r>
          </w:p>
        </w:tc>
        <w:tc>
          <w:tcPr>
            <w:tcW w:w="1408" w:type="dxa"/>
          </w:tcPr>
          <w:p w14:paraId="355FC79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3679064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5BF2DFDB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0F82BD63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E77F86" w14:paraId="20B90E65" w14:textId="77777777" w:rsidTr="003F6561">
        <w:tc>
          <w:tcPr>
            <w:tcW w:w="2977" w:type="dxa"/>
          </w:tcPr>
          <w:p w14:paraId="414D8318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…</w:t>
            </w:r>
          </w:p>
        </w:tc>
        <w:tc>
          <w:tcPr>
            <w:tcW w:w="1408" w:type="dxa"/>
          </w:tcPr>
          <w:p w14:paraId="55AAFC25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1B97FBC6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30A296B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87D0F1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5D7657CB" w14:textId="77777777" w:rsidTr="003F6561">
        <w:tc>
          <w:tcPr>
            <w:tcW w:w="2977" w:type="dxa"/>
          </w:tcPr>
          <w:p w14:paraId="766A0A23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Оплата по договорам технологического присоединения всего, в том числе:  </w:t>
            </w:r>
          </w:p>
        </w:tc>
        <w:tc>
          <w:tcPr>
            <w:tcW w:w="1408" w:type="dxa"/>
          </w:tcPr>
          <w:p w14:paraId="5D13CB90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5B752E0D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3974814A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4590C22F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145F1E6D" w14:textId="77777777" w:rsidTr="003F6561">
        <w:tc>
          <w:tcPr>
            <w:tcW w:w="2977" w:type="dxa"/>
          </w:tcPr>
          <w:p w14:paraId="2012F4F8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по видам работ и договоров</w:t>
            </w:r>
          </w:p>
        </w:tc>
        <w:tc>
          <w:tcPr>
            <w:tcW w:w="1408" w:type="dxa"/>
          </w:tcPr>
          <w:p w14:paraId="124C88FE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1D3022E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5AB805AE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0BED786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E77F86" w14:paraId="728D7153" w14:textId="77777777" w:rsidTr="003F6561">
        <w:tc>
          <w:tcPr>
            <w:tcW w:w="2977" w:type="dxa"/>
          </w:tcPr>
          <w:p w14:paraId="201F00E9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…</w:t>
            </w:r>
          </w:p>
        </w:tc>
        <w:tc>
          <w:tcPr>
            <w:tcW w:w="1408" w:type="dxa"/>
          </w:tcPr>
          <w:p w14:paraId="60729ECB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2842BBC5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232A4F3B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292E5C08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2A948AFA" w14:textId="77777777" w:rsidTr="003F6561">
        <w:tc>
          <w:tcPr>
            <w:tcW w:w="2977" w:type="dxa"/>
          </w:tcPr>
          <w:p w14:paraId="374175DD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Проектно-изыскательские работы, экспертиза всего, в том </w:t>
            </w:r>
            <w:proofErr w:type="gramStart"/>
            <w:r w:rsidRPr="007210A3">
              <w:rPr>
                <w:i/>
              </w:rPr>
              <w:t xml:space="preserve">числе:   </w:t>
            </w:r>
            <w:proofErr w:type="gramEnd"/>
            <w:r w:rsidRPr="007210A3">
              <w:rPr>
                <w:i/>
              </w:rPr>
              <w:t xml:space="preserve"> </w:t>
            </w:r>
          </w:p>
        </w:tc>
        <w:tc>
          <w:tcPr>
            <w:tcW w:w="1408" w:type="dxa"/>
          </w:tcPr>
          <w:p w14:paraId="65536ABC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4C32AB21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4EDBDBFE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393724B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0E0E6400" w14:textId="77777777" w:rsidTr="003F6561">
        <w:tc>
          <w:tcPr>
            <w:tcW w:w="2977" w:type="dxa"/>
          </w:tcPr>
          <w:p w14:paraId="1FA46998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по видам работ и договоров</w:t>
            </w:r>
          </w:p>
        </w:tc>
        <w:tc>
          <w:tcPr>
            <w:tcW w:w="1408" w:type="dxa"/>
          </w:tcPr>
          <w:p w14:paraId="0173BEB8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50684BCB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4C30985E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7F52297C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E77F86" w14:paraId="178A9070" w14:textId="77777777" w:rsidTr="003F6561">
        <w:tc>
          <w:tcPr>
            <w:tcW w:w="2977" w:type="dxa"/>
          </w:tcPr>
          <w:p w14:paraId="591F017B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…</w:t>
            </w:r>
          </w:p>
        </w:tc>
        <w:tc>
          <w:tcPr>
            <w:tcW w:w="1408" w:type="dxa"/>
          </w:tcPr>
          <w:p w14:paraId="1588AF57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37BB666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2B54A0C3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8A831C7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07A9AC59" w14:textId="77777777" w:rsidTr="003F6561">
        <w:tc>
          <w:tcPr>
            <w:tcW w:w="2977" w:type="dxa"/>
          </w:tcPr>
          <w:p w14:paraId="39D3D6CE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Обеспечение деятельности застройщика </w:t>
            </w:r>
            <w:proofErr w:type="gramStart"/>
            <w:r w:rsidRPr="007210A3">
              <w:rPr>
                <w:i/>
              </w:rPr>
              <w:t>всего,  в</w:t>
            </w:r>
            <w:proofErr w:type="gramEnd"/>
            <w:r w:rsidRPr="007210A3">
              <w:rPr>
                <w:i/>
              </w:rPr>
              <w:t xml:space="preserve"> том числе: </w:t>
            </w:r>
          </w:p>
        </w:tc>
        <w:tc>
          <w:tcPr>
            <w:tcW w:w="1408" w:type="dxa"/>
          </w:tcPr>
          <w:p w14:paraId="0EE46692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B3F9852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01C38538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44DA5989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E77F86" w14:paraId="4FE4D861" w14:textId="77777777" w:rsidTr="003F6561">
        <w:tc>
          <w:tcPr>
            <w:tcW w:w="2977" w:type="dxa"/>
          </w:tcPr>
          <w:p w14:paraId="13459911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по видам оплат</w:t>
            </w:r>
          </w:p>
        </w:tc>
        <w:tc>
          <w:tcPr>
            <w:tcW w:w="1408" w:type="dxa"/>
          </w:tcPr>
          <w:p w14:paraId="700DE6A2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6055BD4D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544C14E7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05CACB45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E77F86" w14:paraId="082F4568" w14:textId="77777777" w:rsidTr="003F6561">
        <w:tc>
          <w:tcPr>
            <w:tcW w:w="2977" w:type="dxa"/>
          </w:tcPr>
          <w:p w14:paraId="194DD190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i/>
              </w:rPr>
              <w:t xml:space="preserve">       …</w:t>
            </w:r>
          </w:p>
        </w:tc>
        <w:tc>
          <w:tcPr>
            <w:tcW w:w="1408" w:type="dxa"/>
          </w:tcPr>
          <w:p w14:paraId="596D505C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51B0CB76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33" w:type="dxa"/>
          </w:tcPr>
          <w:p w14:paraId="067A593E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1585" w:type="dxa"/>
          </w:tcPr>
          <w:p w14:paraId="1EBE5E2A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  <w:tr w:rsidR="00E46819" w:rsidRPr="00777202" w14:paraId="2607BD11" w14:textId="77777777" w:rsidTr="003F6561">
        <w:tc>
          <w:tcPr>
            <w:tcW w:w="2977" w:type="dxa"/>
          </w:tcPr>
          <w:p w14:paraId="18865996" w14:textId="77777777" w:rsidR="00E46819" w:rsidRPr="007210A3" w:rsidRDefault="00E46819" w:rsidP="003F6561">
            <w:pPr>
              <w:tabs>
                <w:tab w:val="left" w:pos="1418"/>
              </w:tabs>
              <w:jc w:val="both"/>
              <w:rPr>
                <w:i/>
              </w:rPr>
            </w:pPr>
            <w:r w:rsidRPr="007210A3">
              <w:rPr>
                <w:b/>
              </w:rPr>
              <w:t xml:space="preserve">Остаток денежных средств на счете Проекта на конец месяца (отрицательный остаток – прогнозируемый дефицит) </w:t>
            </w:r>
          </w:p>
        </w:tc>
        <w:tc>
          <w:tcPr>
            <w:tcW w:w="2993" w:type="dxa"/>
            <w:gridSpan w:val="2"/>
          </w:tcPr>
          <w:p w14:paraId="752788CF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  <w:tc>
          <w:tcPr>
            <w:tcW w:w="3118" w:type="dxa"/>
            <w:gridSpan w:val="2"/>
          </w:tcPr>
          <w:p w14:paraId="08B86BAF" w14:textId="77777777" w:rsidR="00E46819" w:rsidRPr="007210A3" w:rsidRDefault="00E46819" w:rsidP="003F6561">
            <w:pPr>
              <w:tabs>
                <w:tab w:val="left" w:pos="1418"/>
              </w:tabs>
              <w:jc w:val="both"/>
            </w:pPr>
          </w:p>
        </w:tc>
      </w:tr>
    </w:tbl>
    <w:p w14:paraId="11ECFA43" w14:textId="77777777" w:rsidR="00E46819" w:rsidRPr="00E77F86" w:rsidRDefault="00E46819" w:rsidP="00E46819">
      <w:pPr>
        <w:tabs>
          <w:tab w:val="left" w:pos="1418"/>
        </w:tabs>
        <w:ind w:firstLine="851"/>
        <w:jc w:val="both"/>
      </w:pPr>
      <w:r w:rsidRPr="00E77F86">
        <w:t xml:space="preserve"> </w:t>
      </w:r>
    </w:p>
    <w:p w14:paraId="4B49A1F3" w14:textId="77777777" w:rsidR="00E46819" w:rsidRPr="00E77F86" w:rsidRDefault="00E46819" w:rsidP="00E46819">
      <w:pPr>
        <w:tabs>
          <w:tab w:val="left" w:pos="1418"/>
        </w:tabs>
        <w:ind w:firstLine="851"/>
        <w:jc w:val="both"/>
      </w:pPr>
      <w:r w:rsidRPr="00E77F86">
        <w:t>Приложения: подтверждающие документы.</w:t>
      </w:r>
    </w:p>
    <w:p w14:paraId="62D6B74D" w14:textId="77777777" w:rsidR="00E46819" w:rsidRPr="00E77F86" w:rsidRDefault="00E46819" w:rsidP="00E46819">
      <w:pPr>
        <w:tabs>
          <w:tab w:val="left" w:pos="1134"/>
        </w:tabs>
        <w:jc w:val="center"/>
      </w:pPr>
    </w:p>
    <w:p w14:paraId="6242DE83" w14:textId="77777777" w:rsidR="00E46819" w:rsidRPr="003F6561" w:rsidRDefault="00E46819" w:rsidP="00E46819">
      <w:pPr>
        <w:tabs>
          <w:tab w:val="left" w:pos="1134"/>
        </w:tabs>
        <w:jc w:val="both"/>
        <w:rPr>
          <w:b/>
          <w:sz w:val="20"/>
        </w:rPr>
      </w:pPr>
      <w:r w:rsidRPr="003F6561">
        <w:rPr>
          <w:b/>
          <w:sz w:val="20"/>
        </w:rPr>
        <w:t>Генеральный директор</w:t>
      </w:r>
    </w:p>
    <w:p w14:paraId="3A5F23C1" w14:textId="77777777" w:rsidR="00E46819" w:rsidRPr="003F6561" w:rsidRDefault="00E46819" w:rsidP="00E46819">
      <w:pPr>
        <w:tabs>
          <w:tab w:val="left" w:pos="1134"/>
        </w:tabs>
        <w:jc w:val="both"/>
        <w:rPr>
          <w:b/>
          <w:sz w:val="20"/>
        </w:rPr>
      </w:pPr>
      <w:r w:rsidRPr="003F6561">
        <w:rPr>
          <w:b/>
          <w:sz w:val="20"/>
        </w:rPr>
        <w:t>__________________________</w:t>
      </w:r>
      <w:r w:rsidRPr="003F6561">
        <w:rPr>
          <w:b/>
          <w:sz w:val="20"/>
        </w:rPr>
        <w:tab/>
      </w:r>
      <w:r w:rsidRPr="003F6561">
        <w:rPr>
          <w:b/>
          <w:sz w:val="20"/>
        </w:rPr>
        <w:tab/>
      </w:r>
      <w:r w:rsidRPr="003F6561">
        <w:rPr>
          <w:b/>
          <w:sz w:val="20"/>
        </w:rPr>
        <w:tab/>
      </w:r>
      <w:r w:rsidRPr="003F6561">
        <w:rPr>
          <w:b/>
          <w:sz w:val="20"/>
        </w:rPr>
        <w:tab/>
        <w:t xml:space="preserve">        ____________ /И.О. Фамилия/</w:t>
      </w:r>
    </w:p>
    <w:p w14:paraId="6EEB669F" w14:textId="77777777" w:rsidR="00E46819" w:rsidRDefault="00E46819" w:rsidP="00E46819">
      <w:pPr>
        <w:tabs>
          <w:tab w:val="left" w:pos="1134"/>
        </w:tabs>
        <w:jc w:val="both"/>
        <w:rPr>
          <w:b/>
        </w:rPr>
      </w:pPr>
    </w:p>
    <w:p w14:paraId="57CCD4DA" w14:textId="77777777" w:rsidR="00E46819" w:rsidRDefault="00E46819" w:rsidP="00E46819">
      <w:pPr>
        <w:tabs>
          <w:tab w:val="left" w:pos="1134"/>
        </w:tabs>
        <w:jc w:val="both"/>
        <w:rPr>
          <w:b/>
        </w:rPr>
      </w:pPr>
    </w:p>
    <w:p w14:paraId="680E8908" w14:textId="77777777" w:rsidR="00E46819" w:rsidRPr="00477DFB" w:rsidRDefault="00E46819" w:rsidP="00E46819">
      <w:pPr>
        <w:tabs>
          <w:tab w:val="left" w:pos="1134"/>
        </w:tabs>
        <w:jc w:val="both"/>
        <w:rPr>
          <w:b/>
        </w:rPr>
      </w:pPr>
      <w:r w:rsidRPr="00477DFB">
        <w:rPr>
          <w:b/>
        </w:rPr>
        <w:t>Генеральный директор</w:t>
      </w:r>
    </w:p>
    <w:p w14:paraId="10ABEFF2" w14:textId="77777777" w:rsidR="00E46819" w:rsidRPr="00477DFB" w:rsidRDefault="00E46819" w:rsidP="00E46819">
      <w:pPr>
        <w:tabs>
          <w:tab w:val="left" w:pos="1134"/>
        </w:tabs>
        <w:jc w:val="both"/>
        <w:rPr>
          <w:b/>
        </w:rPr>
      </w:pPr>
      <w:r>
        <w:rPr>
          <w:b/>
        </w:rPr>
        <w:t>____________________________________</w:t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</w:r>
      <w:r w:rsidRPr="00477DFB">
        <w:rPr>
          <w:b/>
        </w:rPr>
        <w:tab/>
      </w:r>
      <w:r>
        <w:rPr>
          <w:b/>
        </w:rPr>
        <w:t>_____________</w:t>
      </w:r>
    </w:p>
    <w:p w14:paraId="2F20C9F1" w14:textId="77777777" w:rsidR="00E46819" w:rsidRDefault="00E46819" w:rsidP="00E46819">
      <w:pPr>
        <w:tabs>
          <w:tab w:val="left" w:pos="1134"/>
        </w:tabs>
        <w:jc w:val="both"/>
        <w:rPr>
          <w:b/>
        </w:rPr>
      </w:pPr>
    </w:p>
    <w:p w14:paraId="17EFF0C7" w14:textId="77777777" w:rsidR="00E46819" w:rsidRDefault="00E46819" w:rsidP="00E46819">
      <w:pPr>
        <w:tabs>
          <w:tab w:val="left" w:pos="1134"/>
        </w:tabs>
        <w:jc w:val="both"/>
        <w:rPr>
          <w:b/>
        </w:rPr>
      </w:pPr>
    </w:p>
    <w:p w14:paraId="6AF4CE0B" w14:textId="77777777" w:rsidR="00E46819" w:rsidRPr="00477DFB" w:rsidRDefault="00E46819" w:rsidP="00E46819">
      <w:pPr>
        <w:tabs>
          <w:tab w:val="left" w:pos="1134"/>
        </w:tabs>
        <w:jc w:val="both"/>
        <w:rPr>
          <w:b/>
        </w:rPr>
      </w:pPr>
      <w:r>
        <w:rPr>
          <w:b/>
        </w:rPr>
        <w:t>Генеральный д</w:t>
      </w:r>
      <w:r w:rsidRPr="00477DFB">
        <w:rPr>
          <w:b/>
        </w:rPr>
        <w:t>иректор</w:t>
      </w:r>
    </w:p>
    <w:p w14:paraId="4C916E56" w14:textId="44C91632" w:rsidR="00CE1212" w:rsidRDefault="00E46819" w:rsidP="00977F2A">
      <w:pPr>
        <w:tabs>
          <w:tab w:val="left" w:pos="1134"/>
        </w:tabs>
        <w:jc w:val="both"/>
        <w:rPr>
          <w:b/>
        </w:rPr>
      </w:pPr>
      <w:r w:rsidRPr="00726561">
        <w:rPr>
          <w:b/>
        </w:rPr>
        <w:t xml:space="preserve">ООО «Орудийная </w:t>
      </w:r>
      <w:proofErr w:type="gramStart"/>
      <w:r w:rsidRPr="00726561">
        <w:rPr>
          <w:b/>
        </w:rPr>
        <w:t>Делюкс»</w:t>
      </w:r>
      <w:r w:rsidRPr="00477DFB">
        <w:rPr>
          <w:b/>
        </w:rPr>
        <w:t xml:space="preserve">  </w:t>
      </w:r>
      <w:r w:rsidRPr="00477DFB">
        <w:rPr>
          <w:b/>
        </w:rPr>
        <w:tab/>
      </w:r>
      <w:proofErr w:type="gramEnd"/>
      <w:r w:rsidRPr="00477DFB">
        <w:rPr>
          <w:b/>
        </w:rPr>
        <w:tab/>
      </w:r>
      <w:r w:rsidRPr="00477DFB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 w:rsidRPr="00477DFB">
        <w:rPr>
          <w:b/>
        </w:rPr>
        <w:t>И.В. Оленин</w:t>
      </w:r>
      <w:r w:rsidR="0021041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0F1E2" wp14:editId="7E52AD23">
                <wp:simplePos x="0" y="0"/>
                <wp:positionH relativeFrom="column">
                  <wp:posOffset>-187960</wp:posOffset>
                </wp:positionH>
                <wp:positionV relativeFrom="paragraph">
                  <wp:posOffset>2934970</wp:posOffset>
                </wp:positionV>
                <wp:extent cx="6477000" cy="647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B0447" id="Овал 1" o:spid="_x0000_s1026" style="position:absolute;margin-left:-14.8pt;margin-top:231.1pt;width:51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" stroked="f" strokeweight="2pt"/>
            </w:pict>
          </mc:Fallback>
        </mc:AlternateContent>
      </w:r>
    </w:p>
    <w:sectPr w:rsidR="00CE1212" w:rsidSect="003256A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D25F" w14:textId="77777777" w:rsidR="00C702B6" w:rsidRDefault="00C702B6" w:rsidP="00B85E23">
      <w:r>
        <w:separator/>
      </w:r>
    </w:p>
  </w:endnote>
  <w:endnote w:type="continuationSeparator" w:id="0">
    <w:p w14:paraId="63DC8593" w14:textId="77777777" w:rsidR="00C702B6" w:rsidRDefault="00C702B6" w:rsidP="00B8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D753" w14:textId="77777777" w:rsidR="00E85029" w:rsidRDefault="00E85029">
    <w:pPr>
      <w:pStyle w:val="a5"/>
      <w:jc w:val="right"/>
    </w:pPr>
  </w:p>
  <w:p w14:paraId="0B9C56FC" w14:textId="77777777" w:rsidR="00E85029" w:rsidRPr="00B2447E" w:rsidRDefault="00192E7D">
    <w:pPr>
      <w:pStyle w:val="a5"/>
      <w:jc w:val="right"/>
      <w:rPr>
        <w:rFonts w:ascii="Calibri" w:hAnsi="Calibri"/>
      </w:rPr>
    </w:pPr>
    <w:r>
      <w:fldChar w:fldCharType="begin"/>
    </w:r>
    <w:r w:rsidR="00E85029">
      <w:instrText>PAGE   \* MERGEFORMAT</w:instrText>
    </w:r>
    <w:r>
      <w:fldChar w:fldCharType="separate"/>
    </w:r>
    <w:r w:rsidR="00CB6C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5EDE" w14:textId="77777777" w:rsidR="00C702B6" w:rsidRDefault="00C702B6" w:rsidP="00B85E23">
      <w:r>
        <w:separator/>
      </w:r>
    </w:p>
  </w:footnote>
  <w:footnote w:type="continuationSeparator" w:id="0">
    <w:p w14:paraId="33B93190" w14:textId="77777777" w:rsidR="00C702B6" w:rsidRDefault="00C702B6" w:rsidP="00B8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54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1" w15:restartNumberingAfterBreak="0">
    <w:nsid w:val="0C706278"/>
    <w:multiLevelType w:val="multilevel"/>
    <w:tmpl w:val="C2500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86806F6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DC6200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48A692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5" w15:restartNumberingAfterBreak="0">
    <w:nsid w:val="28AB6045"/>
    <w:multiLevelType w:val="hybridMultilevel"/>
    <w:tmpl w:val="E0F0FFA2"/>
    <w:lvl w:ilvl="0" w:tplc="8E8C117A">
      <w:start w:val="1"/>
      <w:numFmt w:val="decimal"/>
      <w:lvlText w:val="%1."/>
      <w:lvlJc w:val="left"/>
      <w:pPr>
        <w:ind w:left="3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9364312"/>
    <w:multiLevelType w:val="multilevel"/>
    <w:tmpl w:val="72A22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</w:rPr>
    </w:lvl>
  </w:abstractNum>
  <w:abstractNum w:abstractNumId="7" w15:restartNumberingAfterBreak="0">
    <w:nsid w:val="2D721F2C"/>
    <w:multiLevelType w:val="hybridMultilevel"/>
    <w:tmpl w:val="60C8647C"/>
    <w:lvl w:ilvl="0" w:tplc="B8C03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F4392"/>
    <w:multiLevelType w:val="multilevel"/>
    <w:tmpl w:val="FE62A1C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9" w15:restartNumberingAfterBreak="0">
    <w:nsid w:val="3AFF7831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F0D06B6"/>
    <w:multiLevelType w:val="multilevel"/>
    <w:tmpl w:val="0A62A1FA"/>
    <w:lvl w:ilvl="0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11" w15:restartNumberingAfterBreak="0">
    <w:nsid w:val="450A58F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81B7556"/>
    <w:multiLevelType w:val="hybridMultilevel"/>
    <w:tmpl w:val="8FC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6E6B"/>
    <w:multiLevelType w:val="multilevel"/>
    <w:tmpl w:val="521A113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FA414F4"/>
    <w:multiLevelType w:val="hybridMultilevel"/>
    <w:tmpl w:val="1D1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0526"/>
    <w:multiLevelType w:val="hybridMultilevel"/>
    <w:tmpl w:val="78D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5119E"/>
    <w:multiLevelType w:val="hybridMultilevel"/>
    <w:tmpl w:val="39D8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49B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6CE84858"/>
    <w:multiLevelType w:val="hybridMultilevel"/>
    <w:tmpl w:val="02B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64135"/>
    <w:multiLevelType w:val="hybridMultilevel"/>
    <w:tmpl w:val="8B246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2B5"/>
    <w:multiLevelType w:val="multilevel"/>
    <w:tmpl w:val="0358C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7D33598B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8"/>
  </w:num>
  <w:num w:numId="18">
    <w:abstractNumId w:val="15"/>
  </w:num>
  <w:num w:numId="19">
    <w:abstractNumId w:val="22"/>
  </w:num>
  <w:num w:numId="20">
    <w:abstractNumId w:val="2"/>
  </w:num>
  <w:num w:numId="21">
    <w:abstractNumId w:val="23"/>
  </w:num>
  <w:num w:numId="22">
    <w:abstractNumId w:val="18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33"/>
    <w:rsid w:val="00000235"/>
    <w:rsid w:val="00007FC9"/>
    <w:rsid w:val="00032344"/>
    <w:rsid w:val="00033F0E"/>
    <w:rsid w:val="0004399A"/>
    <w:rsid w:val="00060EDA"/>
    <w:rsid w:val="00071771"/>
    <w:rsid w:val="000B16FE"/>
    <w:rsid w:val="000B2470"/>
    <w:rsid w:val="000B606D"/>
    <w:rsid w:val="000B7E77"/>
    <w:rsid w:val="000C5210"/>
    <w:rsid w:val="000E4653"/>
    <w:rsid w:val="00101023"/>
    <w:rsid w:val="00102554"/>
    <w:rsid w:val="00107852"/>
    <w:rsid w:val="00111FDF"/>
    <w:rsid w:val="0014279C"/>
    <w:rsid w:val="001534FA"/>
    <w:rsid w:val="00156792"/>
    <w:rsid w:val="001645AC"/>
    <w:rsid w:val="00192E7D"/>
    <w:rsid w:val="001A0970"/>
    <w:rsid w:val="001A21A0"/>
    <w:rsid w:val="001A3A4A"/>
    <w:rsid w:val="001A3E54"/>
    <w:rsid w:val="001C1ABB"/>
    <w:rsid w:val="001D0A62"/>
    <w:rsid w:val="001D3003"/>
    <w:rsid w:val="001E0B57"/>
    <w:rsid w:val="001E7D0F"/>
    <w:rsid w:val="001F16F8"/>
    <w:rsid w:val="001F5ECF"/>
    <w:rsid w:val="00200E30"/>
    <w:rsid w:val="00210414"/>
    <w:rsid w:val="00211BEE"/>
    <w:rsid w:val="00212F22"/>
    <w:rsid w:val="00232033"/>
    <w:rsid w:val="00233519"/>
    <w:rsid w:val="00243C34"/>
    <w:rsid w:val="00253BFE"/>
    <w:rsid w:val="00261DC5"/>
    <w:rsid w:val="002647D8"/>
    <w:rsid w:val="00275098"/>
    <w:rsid w:val="00276940"/>
    <w:rsid w:val="00277E60"/>
    <w:rsid w:val="00284540"/>
    <w:rsid w:val="00285C01"/>
    <w:rsid w:val="002B2AFB"/>
    <w:rsid w:val="002C0AD6"/>
    <w:rsid w:val="002C1AEE"/>
    <w:rsid w:val="002C5C30"/>
    <w:rsid w:val="002F1CB1"/>
    <w:rsid w:val="002F5FE4"/>
    <w:rsid w:val="00300237"/>
    <w:rsid w:val="003112C6"/>
    <w:rsid w:val="00311C26"/>
    <w:rsid w:val="00320B6B"/>
    <w:rsid w:val="003256AF"/>
    <w:rsid w:val="00340519"/>
    <w:rsid w:val="00340A03"/>
    <w:rsid w:val="0034597F"/>
    <w:rsid w:val="00347CD3"/>
    <w:rsid w:val="00351887"/>
    <w:rsid w:val="00355198"/>
    <w:rsid w:val="0036216E"/>
    <w:rsid w:val="003722C0"/>
    <w:rsid w:val="00377A0C"/>
    <w:rsid w:val="003839C4"/>
    <w:rsid w:val="0039281E"/>
    <w:rsid w:val="003A0FC0"/>
    <w:rsid w:val="003C5CD3"/>
    <w:rsid w:val="003D1F63"/>
    <w:rsid w:val="003E27B6"/>
    <w:rsid w:val="003F153C"/>
    <w:rsid w:val="004004F6"/>
    <w:rsid w:val="00402588"/>
    <w:rsid w:val="0040569A"/>
    <w:rsid w:val="004474C0"/>
    <w:rsid w:val="004525C7"/>
    <w:rsid w:val="00453A48"/>
    <w:rsid w:val="00461C9E"/>
    <w:rsid w:val="004706ED"/>
    <w:rsid w:val="00493129"/>
    <w:rsid w:val="00497DEC"/>
    <w:rsid w:val="004B7EE8"/>
    <w:rsid w:val="004C144E"/>
    <w:rsid w:val="004D1B74"/>
    <w:rsid w:val="004E26A1"/>
    <w:rsid w:val="004F448F"/>
    <w:rsid w:val="00500041"/>
    <w:rsid w:val="00501F19"/>
    <w:rsid w:val="005055F9"/>
    <w:rsid w:val="00506415"/>
    <w:rsid w:val="005133A7"/>
    <w:rsid w:val="0053386F"/>
    <w:rsid w:val="005342E7"/>
    <w:rsid w:val="00536F00"/>
    <w:rsid w:val="00537DD7"/>
    <w:rsid w:val="0054295B"/>
    <w:rsid w:val="00546E91"/>
    <w:rsid w:val="0055281C"/>
    <w:rsid w:val="00561087"/>
    <w:rsid w:val="00562C34"/>
    <w:rsid w:val="00565EBD"/>
    <w:rsid w:val="0056746F"/>
    <w:rsid w:val="00567647"/>
    <w:rsid w:val="00583B13"/>
    <w:rsid w:val="00583FAE"/>
    <w:rsid w:val="005A4977"/>
    <w:rsid w:val="005A4DBC"/>
    <w:rsid w:val="005C23EE"/>
    <w:rsid w:val="005C41A1"/>
    <w:rsid w:val="005E4E76"/>
    <w:rsid w:val="00600902"/>
    <w:rsid w:val="00605B1F"/>
    <w:rsid w:val="00606F24"/>
    <w:rsid w:val="00614A39"/>
    <w:rsid w:val="0062373B"/>
    <w:rsid w:val="00625C4B"/>
    <w:rsid w:val="006305C5"/>
    <w:rsid w:val="00632DA7"/>
    <w:rsid w:val="00645DDD"/>
    <w:rsid w:val="00652846"/>
    <w:rsid w:val="00660F6E"/>
    <w:rsid w:val="006649B3"/>
    <w:rsid w:val="006B1BF7"/>
    <w:rsid w:val="006C7669"/>
    <w:rsid w:val="006D5FFC"/>
    <w:rsid w:val="006E6CDA"/>
    <w:rsid w:val="006F434A"/>
    <w:rsid w:val="00710861"/>
    <w:rsid w:val="00710ACB"/>
    <w:rsid w:val="007140B1"/>
    <w:rsid w:val="007166FE"/>
    <w:rsid w:val="00720E19"/>
    <w:rsid w:val="00726561"/>
    <w:rsid w:val="00737B5D"/>
    <w:rsid w:val="00773725"/>
    <w:rsid w:val="00775724"/>
    <w:rsid w:val="00775FEB"/>
    <w:rsid w:val="00781E9D"/>
    <w:rsid w:val="007924AF"/>
    <w:rsid w:val="007934B6"/>
    <w:rsid w:val="007A0901"/>
    <w:rsid w:val="007A21E1"/>
    <w:rsid w:val="007A4E2F"/>
    <w:rsid w:val="007B1DB9"/>
    <w:rsid w:val="007B4E1A"/>
    <w:rsid w:val="007B76E5"/>
    <w:rsid w:val="007B7820"/>
    <w:rsid w:val="008102D9"/>
    <w:rsid w:val="008158D6"/>
    <w:rsid w:val="0083080C"/>
    <w:rsid w:val="008452A5"/>
    <w:rsid w:val="008540BA"/>
    <w:rsid w:val="008717C0"/>
    <w:rsid w:val="00873A8F"/>
    <w:rsid w:val="00883D20"/>
    <w:rsid w:val="008B4571"/>
    <w:rsid w:val="008D5100"/>
    <w:rsid w:val="008D5D42"/>
    <w:rsid w:val="008F52AB"/>
    <w:rsid w:val="00911533"/>
    <w:rsid w:val="0093191F"/>
    <w:rsid w:val="00940562"/>
    <w:rsid w:val="00947A3F"/>
    <w:rsid w:val="009549EE"/>
    <w:rsid w:val="00977EAF"/>
    <w:rsid w:val="00977F2A"/>
    <w:rsid w:val="0098414D"/>
    <w:rsid w:val="00984D0C"/>
    <w:rsid w:val="009A5E70"/>
    <w:rsid w:val="009B11A9"/>
    <w:rsid w:val="009C0E8A"/>
    <w:rsid w:val="009D2135"/>
    <w:rsid w:val="00A1078F"/>
    <w:rsid w:val="00A244E4"/>
    <w:rsid w:val="00A27B8A"/>
    <w:rsid w:val="00A33BF4"/>
    <w:rsid w:val="00A35775"/>
    <w:rsid w:val="00A415AB"/>
    <w:rsid w:val="00A53D2E"/>
    <w:rsid w:val="00A57255"/>
    <w:rsid w:val="00A722AD"/>
    <w:rsid w:val="00A743AF"/>
    <w:rsid w:val="00A8470E"/>
    <w:rsid w:val="00AA2D9D"/>
    <w:rsid w:val="00AA60C5"/>
    <w:rsid w:val="00AB6A7E"/>
    <w:rsid w:val="00AD2777"/>
    <w:rsid w:val="00AE671C"/>
    <w:rsid w:val="00AE6A7E"/>
    <w:rsid w:val="00AF64DD"/>
    <w:rsid w:val="00AF7A87"/>
    <w:rsid w:val="00B12CCF"/>
    <w:rsid w:val="00B1561F"/>
    <w:rsid w:val="00B263C9"/>
    <w:rsid w:val="00B3120E"/>
    <w:rsid w:val="00B40801"/>
    <w:rsid w:val="00B46BFA"/>
    <w:rsid w:val="00B512C0"/>
    <w:rsid w:val="00B6299F"/>
    <w:rsid w:val="00B832AE"/>
    <w:rsid w:val="00B84148"/>
    <w:rsid w:val="00B84C7A"/>
    <w:rsid w:val="00B85E23"/>
    <w:rsid w:val="00BA5882"/>
    <w:rsid w:val="00BA63A2"/>
    <w:rsid w:val="00BB18ED"/>
    <w:rsid w:val="00BB4348"/>
    <w:rsid w:val="00BC0359"/>
    <w:rsid w:val="00BC4319"/>
    <w:rsid w:val="00C06129"/>
    <w:rsid w:val="00C10774"/>
    <w:rsid w:val="00C145C1"/>
    <w:rsid w:val="00C15001"/>
    <w:rsid w:val="00C40DCC"/>
    <w:rsid w:val="00C702B6"/>
    <w:rsid w:val="00C770B9"/>
    <w:rsid w:val="00CA1EB1"/>
    <w:rsid w:val="00CB4B4D"/>
    <w:rsid w:val="00CB6C49"/>
    <w:rsid w:val="00CC57A7"/>
    <w:rsid w:val="00CC696C"/>
    <w:rsid w:val="00CE07C7"/>
    <w:rsid w:val="00CE1212"/>
    <w:rsid w:val="00CF211A"/>
    <w:rsid w:val="00CF4DBB"/>
    <w:rsid w:val="00D034AA"/>
    <w:rsid w:val="00D21DD2"/>
    <w:rsid w:val="00D345B7"/>
    <w:rsid w:val="00D36112"/>
    <w:rsid w:val="00D556FC"/>
    <w:rsid w:val="00D644AC"/>
    <w:rsid w:val="00D94DC2"/>
    <w:rsid w:val="00DB12FF"/>
    <w:rsid w:val="00DB544F"/>
    <w:rsid w:val="00DB5987"/>
    <w:rsid w:val="00DB6E04"/>
    <w:rsid w:val="00DE2833"/>
    <w:rsid w:val="00DF4EBA"/>
    <w:rsid w:val="00E1512A"/>
    <w:rsid w:val="00E2082C"/>
    <w:rsid w:val="00E30B3D"/>
    <w:rsid w:val="00E30CD4"/>
    <w:rsid w:val="00E46819"/>
    <w:rsid w:val="00E64EF4"/>
    <w:rsid w:val="00E65AE3"/>
    <w:rsid w:val="00E82023"/>
    <w:rsid w:val="00E85029"/>
    <w:rsid w:val="00E9168B"/>
    <w:rsid w:val="00E941EB"/>
    <w:rsid w:val="00EA6D5E"/>
    <w:rsid w:val="00EB133F"/>
    <w:rsid w:val="00EC11C6"/>
    <w:rsid w:val="00EC298F"/>
    <w:rsid w:val="00EC6B94"/>
    <w:rsid w:val="00ED02DA"/>
    <w:rsid w:val="00ED3367"/>
    <w:rsid w:val="00ED5376"/>
    <w:rsid w:val="00ED67E8"/>
    <w:rsid w:val="00EF6C79"/>
    <w:rsid w:val="00F70C40"/>
    <w:rsid w:val="00F80B70"/>
    <w:rsid w:val="00F97B93"/>
    <w:rsid w:val="00FB4042"/>
    <w:rsid w:val="00FB6871"/>
    <w:rsid w:val="00FC0E2D"/>
    <w:rsid w:val="00FC4DFB"/>
    <w:rsid w:val="00FD59C9"/>
    <w:rsid w:val="00FF3375"/>
    <w:rsid w:val="00FF3D0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7A211"/>
  <w15:docId w15:val="{1858A280-CE67-47C6-A41A-A9C1A7E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5E23"/>
  </w:style>
  <w:style w:type="paragraph" w:styleId="a5">
    <w:name w:val="footer"/>
    <w:basedOn w:val="a"/>
    <w:link w:val="a6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5E23"/>
  </w:style>
  <w:style w:type="paragraph" w:styleId="a7">
    <w:name w:val="Balloon Text"/>
    <w:basedOn w:val="a"/>
    <w:link w:val="a8"/>
    <w:uiPriority w:val="99"/>
    <w:semiHidden/>
    <w:unhideWhenUsed/>
    <w:rsid w:val="00B8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List1,ПАРАГРАФ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b"/>
    <w:uiPriority w:val="34"/>
    <w:qFormat/>
    <w:rsid w:val="0039281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0E2D"/>
    <w:pPr>
      <w:spacing w:before="100" w:beforeAutospacing="1" w:after="100" w:afterAutospacing="1"/>
    </w:pPr>
  </w:style>
  <w:style w:type="paragraph" w:customStyle="1" w:styleId="ConsPlusTitle">
    <w:name w:val="ConsPlusTitle"/>
    <w:rsid w:val="002F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E2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26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2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2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F4EBA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775FEB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spacing w:after="0" w:line="240" w:lineRule="auto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f4">
    <w:name w:val="Без интервала Знак"/>
    <w:link w:val="af3"/>
    <w:uiPriority w:val="1"/>
    <w:rsid w:val="00775FEB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character" w:customStyle="1" w:styleId="blk">
    <w:name w:val="blk"/>
    <w:basedOn w:val="a0"/>
    <w:rsid w:val="005C23EE"/>
  </w:style>
  <w:style w:type="paragraph" w:customStyle="1" w:styleId="s3">
    <w:name w:val="s_3"/>
    <w:basedOn w:val="a"/>
    <w:rsid w:val="00060EDA"/>
    <w:pPr>
      <w:spacing w:before="100" w:beforeAutospacing="1" w:after="100" w:afterAutospacing="1"/>
    </w:pPr>
  </w:style>
  <w:style w:type="paragraph" w:customStyle="1" w:styleId="s1">
    <w:name w:val="s_1"/>
    <w:basedOn w:val="a"/>
    <w:rsid w:val="00060EDA"/>
    <w:pPr>
      <w:spacing w:before="100" w:beforeAutospacing="1" w:after="100" w:afterAutospacing="1"/>
    </w:pPr>
  </w:style>
  <w:style w:type="paragraph" w:customStyle="1" w:styleId="s9">
    <w:name w:val="s_9"/>
    <w:basedOn w:val="a"/>
    <w:rsid w:val="00060EDA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60EDA"/>
    <w:rPr>
      <w:i/>
      <w:iCs/>
    </w:rPr>
  </w:style>
  <w:style w:type="paragraph" w:customStyle="1" w:styleId="s16">
    <w:name w:val="s_16"/>
    <w:basedOn w:val="a"/>
    <w:rsid w:val="00060E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60EDA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10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......."/>
    <w:basedOn w:val="a"/>
    <w:next w:val="a"/>
    <w:uiPriority w:val="99"/>
    <w:rsid w:val="00200E30"/>
    <w:pPr>
      <w:autoSpaceDE w:val="0"/>
      <w:autoSpaceDN w:val="0"/>
      <w:adjustRightInd w:val="0"/>
    </w:pPr>
  </w:style>
  <w:style w:type="paragraph" w:styleId="af8">
    <w:name w:val="Plain Text"/>
    <w:aliases w:val=" Знак1 Знак"/>
    <w:basedOn w:val="a"/>
    <w:link w:val="af9"/>
    <w:unhideWhenUsed/>
    <w:rsid w:val="00200E30"/>
    <w:pPr>
      <w:spacing w:before="100" w:after="100"/>
    </w:pPr>
    <w:rPr>
      <w:rFonts w:ascii="Tahoma" w:eastAsia="Calibri" w:hAnsi="Tahoma"/>
      <w:sz w:val="20"/>
      <w:szCs w:val="21"/>
      <w:lang w:eastAsia="en-US"/>
    </w:rPr>
  </w:style>
  <w:style w:type="character" w:customStyle="1" w:styleId="af9">
    <w:name w:val="Текст Знак"/>
    <w:aliases w:val=" Знак1 Знак Знак"/>
    <w:basedOn w:val="a0"/>
    <w:link w:val="af8"/>
    <w:rsid w:val="00200E30"/>
    <w:rPr>
      <w:rFonts w:ascii="Tahoma" w:eastAsia="Calibri" w:hAnsi="Tahoma" w:cs="Times New Roman"/>
      <w:sz w:val="20"/>
      <w:szCs w:val="21"/>
    </w:rPr>
  </w:style>
  <w:style w:type="character" w:customStyle="1" w:styleId="ab">
    <w:name w:val="Абзац списка Знак"/>
    <w:aliases w:val="List1 Знак,ПАРАГРАФ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link w:val="aa"/>
    <w:uiPriority w:val="34"/>
    <w:locked/>
    <w:rsid w:val="00F9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E9168B"/>
    <w:pPr>
      <w:suppressAutoHyphens/>
      <w:autoSpaceDN w:val="0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977EAF"/>
  </w:style>
  <w:style w:type="paragraph" w:styleId="afa">
    <w:name w:val="Body Text Indent"/>
    <w:basedOn w:val="a"/>
    <w:link w:val="afb"/>
    <w:rsid w:val="00977EAF"/>
    <w:pPr>
      <w:ind w:firstLine="567"/>
      <w:jc w:val="both"/>
    </w:pPr>
    <w:rPr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977E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77EAF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7E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8964-9D76-4B1C-8A19-A0B641F2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Влад Готовка</cp:lastModifiedBy>
  <cp:revision>6</cp:revision>
  <cp:lastPrinted>2021-02-18T12:08:00Z</cp:lastPrinted>
  <dcterms:created xsi:type="dcterms:W3CDTF">2021-02-19T13:26:00Z</dcterms:created>
  <dcterms:modified xsi:type="dcterms:W3CDTF">2021-02-19T16:18:00Z</dcterms:modified>
</cp:coreProperties>
</file>